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22E4" w14:textId="77777777" w:rsidR="007C12D5" w:rsidRDefault="00A01B4B" w:rsidP="00025F1E">
      <w:pPr>
        <w:pStyle w:val="Header"/>
        <w:jc w:val="center"/>
        <w:rPr>
          <w:rFonts w:cs="Arial"/>
          <w:b/>
          <w:szCs w:val="22"/>
        </w:rPr>
      </w:pP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t>__________________________________________________________________________</w:t>
      </w:r>
    </w:p>
    <w:p w14:paraId="124C6676" w14:textId="77777777" w:rsidR="004F47AC" w:rsidRDefault="00300124" w:rsidP="0082695E">
      <w:pPr>
        <w:pStyle w:val="Header"/>
        <w:jc w:val="center"/>
        <w:rPr>
          <w:rFonts w:cs="Arial"/>
          <w:sz w:val="32"/>
          <w:szCs w:val="22"/>
        </w:rPr>
      </w:pPr>
      <w:r>
        <w:rPr>
          <w:rFonts w:cs="Arial"/>
          <w:sz w:val="32"/>
          <w:szCs w:val="22"/>
        </w:rPr>
        <w:t>THE ORG</w:t>
      </w:r>
      <w:r w:rsidR="007C12D5" w:rsidRPr="00A01B4B">
        <w:rPr>
          <w:rFonts w:cs="Arial"/>
          <w:sz w:val="32"/>
          <w:szCs w:val="22"/>
        </w:rPr>
        <w:t xml:space="preserve"> </w:t>
      </w:r>
    </w:p>
    <w:p w14:paraId="18038A6C" w14:textId="77777777" w:rsidR="0082695E" w:rsidRDefault="005F0367" w:rsidP="0082695E">
      <w:pPr>
        <w:pStyle w:val="Header"/>
        <w:jc w:val="center"/>
        <w:rPr>
          <w:rFonts w:cs="Arial"/>
          <w:sz w:val="32"/>
          <w:szCs w:val="22"/>
        </w:rPr>
      </w:pPr>
      <w:r>
        <w:rPr>
          <w:rFonts w:cs="Arial"/>
          <w:sz w:val="32"/>
          <w:szCs w:val="22"/>
        </w:rPr>
        <w:t>S</w:t>
      </w:r>
      <w:r w:rsidR="007C12D5" w:rsidRPr="00A01B4B">
        <w:rPr>
          <w:rFonts w:cs="Arial"/>
          <w:sz w:val="32"/>
          <w:szCs w:val="22"/>
        </w:rPr>
        <w:t xml:space="preserve">afeguarding </w:t>
      </w:r>
      <w:r w:rsidR="0082695E">
        <w:rPr>
          <w:rFonts w:cs="Arial"/>
          <w:sz w:val="32"/>
          <w:szCs w:val="22"/>
        </w:rPr>
        <w:t xml:space="preserve">adults </w:t>
      </w:r>
      <w:r>
        <w:rPr>
          <w:rFonts w:cs="Arial"/>
          <w:sz w:val="32"/>
          <w:szCs w:val="22"/>
        </w:rPr>
        <w:t>at risk of</w:t>
      </w:r>
      <w:r w:rsidR="0082695E">
        <w:rPr>
          <w:rFonts w:cs="Arial"/>
          <w:sz w:val="32"/>
          <w:szCs w:val="22"/>
        </w:rPr>
        <w:t xml:space="preserve"> </w:t>
      </w:r>
      <w:r w:rsidR="0081353E">
        <w:rPr>
          <w:rFonts w:cs="Arial"/>
          <w:sz w:val="32"/>
          <w:szCs w:val="22"/>
        </w:rPr>
        <w:t>harm</w:t>
      </w:r>
    </w:p>
    <w:p w14:paraId="5AE204A2" w14:textId="77777777" w:rsidR="0082695E" w:rsidRPr="00A01B4B" w:rsidRDefault="0082695E" w:rsidP="0082695E">
      <w:pPr>
        <w:pStyle w:val="Header"/>
        <w:jc w:val="center"/>
        <w:rPr>
          <w:rFonts w:cs="Arial"/>
          <w:szCs w:val="22"/>
        </w:rPr>
      </w:pPr>
      <w:r w:rsidRPr="00A01B4B">
        <w:rPr>
          <w:rFonts w:cs="Arial"/>
          <w:sz w:val="32"/>
          <w:szCs w:val="22"/>
        </w:rPr>
        <w:t>procedures</w:t>
      </w:r>
    </w:p>
    <w:p w14:paraId="2BD8ABEB" w14:textId="77777777" w:rsidR="007C12D5" w:rsidRPr="00A01B4B" w:rsidRDefault="007C12D5" w:rsidP="007C12D5">
      <w:pPr>
        <w:pStyle w:val="Header"/>
        <w:jc w:val="center"/>
        <w:rPr>
          <w:rFonts w:cs="Arial"/>
          <w:szCs w:val="22"/>
        </w:rPr>
      </w:pPr>
    </w:p>
    <w:p w14:paraId="324833E2" w14:textId="2F168E7C" w:rsidR="007C12D5" w:rsidRDefault="00530AD3" w:rsidP="004F47AC">
      <w:pPr>
        <w:pStyle w:val="Header"/>
        <w:tabs>
          <w:tab w:val="left" w:pos="2220"/>
          <w:tab w:val="center" w:pos="4536"/>
        </w:tabs>
        <w:jc w:val="center"/>
        <w:rPr>
          <w:rFonts w:cs="Arial"/>
          <w:b/>
          <w:sz w:val="24"/>
          <w:szCs w:val="22"/>
        </w:rPr>
      </w:pPr>
      <w:r>
        <w:rPr>
          <w:rFonts w:cs="Arial"/>
          <w:b/>
          <w:sz w:val="24"/>
          <w:szCs w:val="22"/>
        </w:rPr>
        <w:t>June</w:t>
      </w:r>
      <w:r w:rsidR="007D612E">
        <w:rPr>
          <w:rFonts w:cs="Arial"/>
          <w:b/>
          <w:sz w:val="24"/>
          <w:szCs w:val="22"/>
        </w:rPr>
        <w:t xml:space="preserve"> 2022</w:t>
      </w:r>
    </w:p>
    <w:p w14:paraId="16FB32F4" w14:textId="77777777" w:rsidR="00A01B4B" w:rsidRDefault="00A01B4B" w:rsidP="007C12D5">
      <w:pPr>
        <w:pStyle w:val="Header"/>
        <w:jc w:val="center"/>
        <w:rPr>
          <w:rFonts w:cs="Arial"/>
          <w:b/>
          <w:sz w:val="24"/>
          <w:szCs w:val="22"/>
        </w:rPr>
      </w:pPr>
      <w:r>
        <w:rPr>
          <w:rFonts w:cs="Arial"/>
          <w:b/>
          <w:sz w:val="24"/>
          <w:szCs w:val="22"/>
        </w:rPr>
        <w:t>___________________________________________________________________</w:t>
      </w:r>
    </w:p>
    <w:p w14:paraId="3DDE89EA" w14:textId="77777777" w:rsidR="00A01B4B" w:rsidRDefault="00A01B4B" w:rsidP="007C12D5">
      <w:pPr>
        <w:pStyle w:val="Header"/>
        <w:jc w:val="center"/>
        <w:rPr>
          <w:rFonts w:cs="Arial"/>
          <w:b/>
          <w:szCs w:val="22"/>
        </w:rPr>
      </w:pPr>
    </w:p>
    <w:p w14:paraId="1D5DB698" w14:textId="77777777" w:rsidR="00A01B4B" w:rsidRDefault="00A01B4B">
      <w:pPr>
        <w:pStyle w:val="TOCHeading"/>
      </w:pPr>
      <w:r>
        <w:t>Contents</w:t>
      </w:r>
    </w:p>
    <w:p w14:paraId="2F329DDE" w14:textId="77777777" w:rsidR="00F2156D" w:rsidRPr="005E29A4" w:rsidRDefault="00A01B4B">
      <w:pPr>
        <w:pStyle w:val="TOC1"/>
        <w:tabs>
          <w:tab w:val="right" w:leader="dot" w:pos="10459"/>
        </w:tabs>
        <w:rPr>
          <w:rFonts w:ascii="Calibri" w:hAnsi="Calibri"/>
          <w:noProof/>
          <w:sz w:val="22"/>
          <w:szCs w:val="22"/>
          <w:lang w:eastAsia="en-GB"/>
        </w:rPr>
      </w:pPr>
      <w:r w:rsidRPr="00D25A90">
        <w:fldChar w:fldCharType="begin"/>
      </w:r>
      <w:r w:rsidRPr="00D25A90">
        <w:instrText xml:space="preserve"> TOC \o "1-3" \h \z \u </w:instrText>
      </w:r>
      <w:r w:rsidRPr="00D25A90">
        <w:fldChar w:fldCharType="separate"/>
      </w:r>
      <w:hyperlink w:anchor="_Toc52465443" w:history="1">
        <w:r w:rsidR="00F2156D" w:rsidRPr="00077AEA">
          <w:rPr>
            <w:rStyle w:val="Hyperlink"/>
            <w:rFonts w:cs="Arial"/>
            <w:b/>
            <w:noProof/>
          </w:rPr>
          <w:t>1 Procedures</w:t>
        </w:r>
        <w:r w:rsidR="00F2156D">
          <w:rPr>
            <w:noProof/>
            <w:webHidden/>
          </w:rPr>
          <w:tab/>
        </w:r>
        <w:r w:rsidR="00F2156D">
          <w:rPr>
            <w:noProof/>
            <w:webHidden/>
          </w:rPr>
          <w:fldChar w:fldCharType="begin"/>
        </w:r>
        <w:r w:rsidR="00F2156D">
          <w:rPr>
            <w:noProof/>
            <w:webHidden/>
          </w:rPr>
          <w:instrText xml:space="preserve"> PAGEREF _Toc52465443 \h </w:instrText>
        </w:r>
        <w:r w:rsidR="00F2156D">
          <w:rPr>
            <w:noProof/>
            <w:webHidden/>
          </w:rPr>
        </w:r>
        <w:r w:rsidR="00F2156D">
          <w:rPr>
            <w:noProof/>
            <w:webHidden/>
          </w:rPr>
          <w:fldChar w:fldCharType="separate"/>
        </w:r>
        <w:r w:rsidR="00F2156D">
          <w:rPr>
            <w:noProof/>
            <w:webHidden/>
          </w:rPr>
          <w:t>2</w:t>
        </w:r>
        <w:r w:rsidR="00F2156D">
          <w:rPr>
            <w:noProof/>
            <w:webHidden/>
          </w:rPr>
          <w:fldChar w:fldCharType="end"/>
        </w:r>
      </w:hyperlink>
    </w:p>
    <w:p w14:paraId="43DF0D6A" w14:textId="77777777" w:rsidR="00F2156D" w:rsidRPr="005E29A4" w:rsidRDefault="006E184C">
      <w:pPr>
        <w:pStyle w:val="TOC1"/>
        <w:tabs>
          <w:tab w:val="right" w:leader="dot" w:pos="10459"/>
        </w:tabs>
        <w:rPr>
          <w:rFonts w:ascii="Calibri" w:hAnsi="Calibri"/>
          <w:noProof/>
          <w:sz w:val="22"/>
          <w:szCs w:val="22"/>
          <w:lang w:eastAsia="en-GB"/>
        </w:rPr>
      </w:pPr>
      <w:hyperlink w:anchor="_Toc52465444" w:history="1">
        <w:r w:rsidR="00F2156D" w:rsidRPr="00077AEA">
          <w:rPr>
            <w:rStyle w:val="Hyperlink"/>
            <w:rFonts w:cs="Arial"/>
            <w:noProof/>
            <w:snapToGrid w:val="0"/>
            <w:lang w:val="en-US"/>
          </w:rPr>
          <w:t>1.1 Flowchart for referral for actual or suspected abuse of an adult at risk of abuse or neglect</w:t>
        </w:r>
        <w:r w:rsidR="00F2156D">
          <w:rPr>
            <w:noProof/>
            <w:webHidden/>
          </w:rPr>
          <w:tab/>
        </w:r>
        <w:r w:rsidR="00F2156D">
          <w:rPr>
            <w:noProof/>
            <w:webHidden/>
          </w:rPr>
          <w:fldChar w:fldCharType="begin"/>
        </w:r>
        <w:r w:rsidR="00F2156D">
          <w:rPr>
            <w:noProof/>
            <w:webHidden/>
          </w:rPr>
          <w:instrText xml:space="preserve"> PAGEREF _Toc52465444 \h </w:instrText>
        </w:r>
        <w:r w:rsidR="00F2156D">
          <w:rPr>
            <w:noProof/>
            <w:webHidden/>
          </w:rPr>
        </w:r>
        <w:r w:rsidR="00F2156D">
          <w:rPr>
            <w:noProof/>
            <w:webHidden/>
          </w:rPr>
          <w:fldChar w:fldCharType="separate"/>
        </w:r>
        <w:r w:rsidR="00F2156D">
          <w:rPr>
            <w:noProof/>
            <w:webHidden/>
          </w:rPr>
          <w:t>3</w:t>
        </w:r>
        <w:r w:rsidR="00F2156D">
          <w:rPr>
            <w:noProof/>
            <w:webHidden/>
          </w:rPr>
          <w:fldChar w:fldCharType="end"/>
        </w:r>
      </w:hyperlink>
    </w:p>
    <w:p w14:paraId="5F126516" w14:textId="77777777" w:rsidR="00F2156D" w:rsidRPr="005E29A4" w:rsidRDefault="006E184C">
      <w:pPr>
        <w:pStyle w:val="TOC1"/>
        <w:tabs>
          <w:tab w:val="right" w:leader="dot" w:pos="10459"/>
        </w:tabs>
        <w:rPr>
          <w:rFonts w:ascii="Calibri" w:hAnsi="Calibri"/>
          <w:noProof/>
          <w:sz w:val="22"/>
          <w:szCs w:val="22"/>
          <w:lang w:eastAsia="en-GB"/>
        </w:rPr>
      </w:pPr>
      <w:hyperlink w:anchor="_Toc52465445" w:history="1">
        <w:r w:rsidR="00F2156D" w:rsidRPr="00077AEA">
          <w:rPr>
            <w:rStyle w:val="Hyperlink"/>
            <w:rFonts w:cs="Arial"/>
            <w:b/>
            <w:noProof/>
          </w:rPr>
          <w:t>Full procedures for safeguarding leads</w:t>
        </w:r>
        <w:r w:rsidR="00F2156D">
          <w:rPr>
            <w:noProof/>
            <w:webHidden/>
          </w:rPr>
          <w:tab/>
        </w:r>
        <w:r w:rsidR="00F2156D">
          <w:rPr>
            <w:noProof/>
            <w:webHidden/>
          </w:rPr>
          <w:fldChar w:fldCharType="begin"/>
        </w:r>
        <w:r w:rsidR="00F2156D">
          <w:rPr>
            <w:noProof/>
            <w:webHidden/>
          </w:rPr>
          <w:instrText xml:space="preserve"> PAGEREF _Toc52465445 \h </w:instrText>
        </w:r>
        <w:r w:rsidR="00F2156D">
          <w:rPr>
            <w:noProof/>
            <w:webHidden/>
          </w:rPr>
        </w:r>
        <w:r w:rsidR="00F2156D">
          <w:rPr>
            <w:noProof/>
            <w:webHidden/>
          </w:rPr>
          <w:fldChar w:fldCharType="separate"/>
        </w:r>
        <w:r w:rsidR="00F2156D">
          <w:rPr>
            <w:noProof/>
            <w:webHidden/>
          </w:rPr>
          <w:t>4</w:t>
        </w:r>
        <w:r w:rsidR="00F2156D">
          <w:rPr>
            <w:noProof/>
            <w:webHidden/>
          </w:rPr>
          <w:fldChar w:fldCharType="end"/>
        </w:r>
      </w:hyperlink>
    </w:p>
    <w:p w14:paraId="5FBCE511" w14:textId="77777777" w:rsidR="00F2156D" w:rsidRPr="005E29A4" w:rsidRDefault="006E184C">
      <w:pPr>
        <w:pStyle w:val="TOC2"/>
        <w:rPr>
          <w:rFonts w:ascii="Calibri" w:hAnsi="Calibri"/>
          <w:noProof/>
          <w:sz w:val="22"/>
          <w:szCs w:val="22"/>
          <w:lang w:eastAsia="en-GB"/>
        </w:rPr>
      </w:pPr>
      <w:hyperlink w:anchor="_Toc52465446" w:history="1">
        <w:r w:rsidR="00F2156D" w:rsidRPr="00077AEA">
          <w:rPr>
            <w:rStyle w:val="Hyperlink"/>
            <w:rFonts w:cs="Arial"/>
            <w:noProof/>
            <w:lang w:eastAsia="en-GB"/>
          </w:rPr>
          <w:t>Questions to ask yourself when deciding whether to make a referral based on a concern</w:t>
        </w:r>
        <w:r w:rsidR="00F2156D">
          <w:rPr>
            <w:noProof/>
            <w:webHidden/>
          </w:rPr>
          <w:tab/>
        </w:r>
        <w:r w:rsidR="00F2156D">
          <w:rPr>
            <w:noProof/>
            <w:webHidden/>
          </w:rPr>
          <w:fldChar w:fldCharType="begin"/>
        </w:r>
        <w:r w:rsidR="00F2156D">
          <w:rPr>
            <w:noProof/>
            <w:webHidden/>
          </w:rPr>
          <w:instrText xml:space="preserve"> PAGEREF _Toc52465446 \h </w:instrText>
        </w:r>
        <w:r w:rsidR="00F2156D">
          <w:rPr>
            <w:noProof/>
            <w:webHidden/>
          </w:rPr>
        </w:r>
        <w:r w:rsidR="00F2156D">
          <w:rPr>
            <w:noProof/>
            <w:webHidden/>
          </w:rPr>
          <w:fldChar w:fldCharType="separate"/>
        </w:r>
        <w:r w:rsidR="00F2156D">
          <w:rPr>
            <w:noProof/>
            <w:webHidden/>
          </w:rPr>
          <w:t>4</w:t>
        </w:r>
        <w:r w:rsidR="00F2156D">
          <w:rPr>
            <w:noProof/>
            <w:webHidden/>
          </w:rPr>
          <w:fldChar w:fldCharType="end"/>
        </w:r>
      </w:hyperlink>
    </w:p>
    <w:p w14:paraId="6CACA27A" w14:textId="77777777" w:rsidR="00F2156D" w:rsidRPr="005E29A4" w:rsidRDefault="006E184C">
      <w:pPr>
        <w:pStyle w:val="TOC2"/>
        <w:rPr>
          <w:rFonts w:ascii="Calibri" w:hAnsi="Calibri"/>
          <w:noProof/>
          <w:sz w:val="22"/>
          <w:szCs w:val="22"/>
          <w:lang w:eastAsia="en-GB"/>
        </w:rPr>
      </w:pPr>
      <w:hyperlink w:anchor="_Toc52465447" w:history="1">
        <w:r w:rsidR="00F2156D" w:rsidRPr="00077AEA">
          <w:rPr>
            <w:rStyle w:val="Hyperlink"/>
            <w:noProof/>
          </w:rPr>
          <w:t>Remember you can discuss your concerns withteh mash professionals consultation line</w:t>
        </w:r>
        <w:r w:rsidR="00F2156D">
          <w:rPr>
            <w:noProof/>
            <w:webHidden/>
          </w:rPr>
          <w:tab/>
        </w:r>
        <w:r w:rsidR="00F2156D">
          <w:rPr>
            <w:noProof/>
            <w:webHidden/>
          </w:rPr>
          <w:fldChar w:fldCharType="begin"/>
        </w:r>
        <w:r w:rsidR="00F2156D">
          <w:rPr>
            <w:noProof/>
            <w:webHidden/>
          </w:rPr>
          <w:instrText xml:space="preserve"> PAGEREF _Toc52465447 \h </w:instrText>
        </w:r>
        <w:r w:rsidR="00F2156D">
          <w:rPr>
            <w:noProof/>
            <w:webHidden/>
          </w:rPr>
        </w:r>
        <w:r w:rsidR="00F2156D">
          <w:rPr>
            <w:noProof/>
            <w:webHidden/>
          </w:rPr>
          <w:fldChar w:fldCharType="separate"/>
        </w:r>
        <w:r w:rsidR="00F2156D">
          <w:rPr>
            <w:noProof/>
            <w:webHidden/>
          </w:rPr>
          <w:t>5</w:t>
        </w:r>
        <w:r w:rsidR="00F2156D">
          <w:rPr>
            <w:noProof/>
            <w:webHidden/>
          </w:rPr>
          <w:fldChar w:fldCharType="end"/>
        </w:r>
      </w:hyperlink>
    </w:p>
    <w:p w14:paraId="35E21257" w14:textId="77777777" w:rsidR="00F2156D" w:rsidRPr="005E29A4" w:rsidRDefault="006E184C">
      <w:pPr>
        <w:pStyle w:val="TOC2"/>
        <w:rPr>
          <w:rFonts w:ascii="Calibri" w:hAnsi="Calibri"/>
          <w:noProof/>
          <w:sz w:val="22"/>
          <w:szCs w:val="22"/>
          <w:lang w:eastAsia="en-GB"/>
        </w:rPr>
      </w:pPr>
      <w:hyperlink w:anchor="_Toc52465448" w:history="1">
        <w:r w:rsidR="00F2156D" w:rsidRPr="00077AEA">
          <w:rPr>
            <w:rStyle w:val="Hyperlink"/>
            <w:noProof/>
          </w:rPr>
          <w:t>PREVENT: Vulnerable to radicalisation (VTR) or influenced by Extremism</w:t>
        </w:r>
        <w:r w:rsidR="00F2156D">
          <w:rPr>
            <w:noProof/>
            <w:webHidden/>
          </w:rPr>
          <w:tab/>
        </w:r>
        <w:r w:rsidR="00F2156D">
          <w:rPr>
            <w:noProof/>
            <w:webHidden/>
          </w:rPr>
          <w:fldChar w:fldCharType="begin"/>
        </w:r>
        <w:r w:rsidR="00F2156D">
          <w:rPr>
            <w:noProof/>
            <w:webHidden/>
          </w:rPr>
          <w:instrText xml:space="preserve"> PAGEREF _Toc52465448 \h </w:instrText>
        </w:r>
        <w:r w:rsidR="00F2156D">
          <w:rPr>
            <w:noProof/>
            <w:webHidden/>
          </w:rPr>
        </w:r>
        <w:r w:rsidR="00F2156D">
          <w:rPr>
            <w:noProof/>
            <w:webHidden/>
          </w:rPr>
          <w:fldChar w:fldCharType="separate"/>
        </w:r>
        <w:r w:rsidR="00F2156D">
          <w:rPr>
            <w:noProof/>
            <w:webHidden/>
          </w:rPr>
          <w:t>5</w:t>
        </w:r>
        <w:r w:rsidR="00F2156D">
          <w:rPr>
            <w:noProof/>
            <w:webHidden/>
          </w:rPr>
          <w:fldChar w:fldCharType="end"/>
        </w:r>
      </w:hyperlink>
    </w:p>
    <w:p w14:paraId="3CE65C5D" w14:textId="77777777" w:rsidR="00F2156D" w:rsidRPr="005E29A4" w:rsidRDefault="006E184C">
      <w:pPr>
        <w:pStyle w:val="TOC2"/>
        <w:rPr>
          <w:rFonts w:ascii="Calibri" w:hAnsi="Calibri"/>
          <w:noProof/>
          <w:sz w:val="22"/>
          <w:szCs w:val="22"/>
          <w:lang w:eastAsia="en-GB"/>
        </w:rPr>
      </w:pPr>
      <w:hyperlink w:anchor="_Toc52465449" w:history="1">
        <w:r w:rsidR="00F2156D" w:rsidRPr="00077AEA">
          <w:rPr>
            <w:rStyle w:val="Hyperlink"/>
            <w:noProof/>
          </w:rPr>
          <w:t>The Channel Programme</w:t>
        </w:r>
        <w:r w:rsidR="00F2156D">
          <w:rPr>
            <w:noProof/>
            <w:webHidden/>
          </w:rPr>
          <w:tab/>
        </w:r>
        <w:r w:rsidR="00F2156D">
          <w:rPr>
            <w:noProof/>
            <w:webHidden/>
          </w:rPr>
          <w:fldChar w:fldCharType="begin"/>
        </w:r>
        <w:r w:rsidR="00F2156D">
          <w:rPr>
            <w:noProof/>
            <w:webHidden/>
          </w:rPr>
          <w:instrText xml:space="preserve"> PAGEREF _Toc52465449 \h </w:instrText>
        </w:r>
        <w:r w:rsidR="00F2156D">
          <w:rPr>
            <w:noProof/>
            <w:webHidden/>
          </w:rPr>
        </w:r>
        <w:r w:rsidR="00F2156D">
          <w:rPr>
            <w:noProof/>
            <w:webHidden/>
          </w:rPr>
          <w:fldChar w:fldCharType="separate"/>
        </w:r>
        <w:r w:rsidR="00F2156D">
          <w:rPr>
            <w:noProof/>
            <w:webHidden/>
          </w:rPr>
          <w:t>5</w:t>
        </w:r>
        <w:r w:rsidR="00F2156D">
          <w:rPr>
            <w:noProof/>
            <w:webHidden/>
          </w:rPr>
          <w:fldChar w:fldCharType="end"/>
        </w:r>
      </w:hyperlink>
    </w:p>
    <w:p w14:paraId="6C721D92" w14:textId="77777777" w:rsidR="00F2156D" w:rsidRPr="005E29A4" w:rsidRDefault="006E184C">
      <w:pPr>
        <w:pStyle w:val="TOC1"/>
        <w:tabs>
          <w:tab w:val="right" w:leader="dot" w:pos="10459"/>
        </w:tabs>
        <w:rPr>
          <w:rFonts w:ascii="Calibri" w:hAnsi="Calibri"/>
          <w:noProof/>
          <w:sz w:val="22"/>
          <w:szCs w:val="22"/>
          <w:lang w:eastAsia="en-GB"/>
        </w:rPr>
      </w:pPr>
      <w:hyperlink w:anchor="_Toc52465450" w:history="1">
        <w:r w:rsidR="00F2156D" w:rsidRPr="00077AEA">
          <w:rPr>
            <w:rStyle w:val="Hyperlink"/>
            <w:noProof/>
          </w:rPr>
          <w:t>GUIDANCE NOTES FOR RECOGNISING VTR</w:t>
        </w:r>
        <w:r w:rsidR="00F2156D">
          <w:rPr>
            <w:noProof/>
            <w:webHidden/>
          </w:rPr>
          <w:tab/>
        </w:r>
        <w:r w:rsidR="00F2156D">
          <w:rPr>
            <w:noProof/>
            <w:webHidden/>
          </w:rPr>
          <w:fldChar w:fldCharType="begin"/>
        </w:r>
        <w:r w:rsidR="00F2156D">
          <w:rPr>
            <w:noProof/>
            <w:webHidden/>
          </w:rPr>
          <w:instrText xml:space="preserve"> PAGEREF _Toc52465450 \h </w:instrText>
        </w:r>
        <w:r w:rsidR="00F2156D">
          <w:rPr>
            <w:noProof/>
            <w:webHidden/>
          </w:rPr>
        </w:r>
        <w:r w:rsidR="00F2156D">
          <w:rPr>
            <w:noProof/>
            <w:webHidden/>
          </w:rPr>
          <w:fldChar w:fldCharType="separate"/>
        </w:r>
        <w:r w:rsidR="00F2156D">
          <w:rPr>
            <w:noProof/>
            <w:webHidden/>
          </w:rPr>
          <w:t>6</w:t>
        </w:r>
        <w:r w:rsidR="00F2156D">
          <w:rPr>
            <w:noProof/>
            <w:webHidden/>
          </w:rPr>
          <w:fldChar w:fldCharType="end"/>
        </w:r>
      </w:hyperlink>
    </w:p>
    <w:p w14:paraId="70E5564F" w14:textId="77777777" w:rsidR="00F2156D" w:rsidRPr="005E29A4" w:rsidRDefault="006E184C">
      <w:pPr>
        <w:pStyle w:val="TOC2"/>
        <w:rPr>
          <w:rFonts w:ascii="Calibri" w:hAnsi="Calibri"/>
          <w:noProof/>
          <w:sz w:val="22"/>
          <w:szCs w:val="22"/>
          <w:lang w:eastAsia="en-GB"/>
        </w:rPr>
      </w:pPr>
      <w:hyperlink w:anchor="_Toc52465451" w:history="1">
        <w:r w:rsidR="00F2156D" w:rsidRPr="00077AEA">
          <w:rPr>
            <w:rStyle w:val="Hyperlink"/>
            <w:noProof/>
          </w:rPr>
          <w:t>Who is Vulnerable to Radicalisation?</w:t>
        </w:r>
        <w:r w:rsidR="00F2156D">
          <w:rPr>
            <w:noProof/>
            <w:webHidden/>
          </w:rPr>
          <w:tab/>
        </w:r>
        <w:r w:rsidR="00F2156D">
          <w:rPr>
            <w:noProof/>
            <w:webHidden/>
          </w:rPr>
          <w:fldChar w:fldCharType="begin"/>
        </w:r>
        <w:r w:rsidR="00F2156D">
          <w:rPr>
            <w:noProof/>
            <w:webHidden/>
          </w:rPr>
          <w:instrText xml:space="preserve"> PAGEREF _Toc52465451 \h </w:instrText>
        </w:r>
        <w:r w:rsidR="00F2156D">
          <w:rPr>
            <w:noProof/>
            <w:webHidden/>
          </w:rPr>
        </w:r>
        <w:r w:rsidR="00F2156D">
          <w:rPr>
            <w:noProof/>
            <w:webHidden/>
          </w:rPr>
          <w:fldChar w:fldCharType="separate"/>
        </w:r>
        <w:r w:rsidR="00F2156D">
          <w:rPr>
            <w:noProof/>
            <w:webHidden/>
          </w:rPr>
          <w:t>6</w:t>
        </w:r>
        <w:r w:rsidR="00F2156D">
          <w:rPr>
            <w:noProof/>
            <w:webHidden/>
          </w:rPr>
          <w:fldChar w:fldCharType="end"/>
        </w:r>
      </w:hyperlink>
    </w:p>
    <w:p w14:paraId="292D00AC" w14:textId="77777777" w:rsidR="00F2156D" w:rsidRPr="005E29A4" w:rsidRDefault="006E184C">
      <w:pPr>
        <w:pStyle w:val="TOC1"/>
        <w:tabs>
          <w:tab w:val="right" w:leader="dot" w:pos="10459"/>
        </w:tabs>
        <w:rPr>
          <w:rFonts w:ascii="Calibri" w:hAnsi="Calibri"/>
          <w:noProof/>
          <w:sz w:val="22"/>
          <w:szCs w:val="22"/>
          <w:lang w:eastAsia="en-GB"/>
        </w:rPr>
      </w:pPr>
      <w:hyperlink w:anchor="_Toc52465452" w:history="1">
        <w:r w:rsidR="00F2156D" w:rsidRPr="00077AEA">
          <w:rPr>
            <w:rStyle w:val="Hyperlink"/>
            <w:noProof/>
          </w:rPr>
          <w:t>Managing allegations against people in positions of trust (POT)</w:t>
        </w:r>
        <w:r w:rsidR="00F2156D">
          <w:rPr>
            <w:noProof/>
            <w:webHidden/>
          </w:rPr>
          <w:tab/>
        </w:r>
        <w:r w:rsidR="00F2156D">
          <w:rPr>
            <w:noProof/>
            <w:webHidden/>
          </w:rPr>
          <w:fldChar w:fldCharType="begin"/>
        </w:r>
        <w:r w:rsidR="00F2156D">
          <w:rPr>
            <w:noProof/>
            <w:webHidden/>
          </w:rPr>
          <w:instrText xml:space="preserve"> PAGEREF _Toc52465452 \h </w:instrText>
        </w:r>
        <w:r w:rsidR="00F2156D">
          <w:rPr>
            <w:noProof/>
            <w:webHidden/>
          </w:rPr>
        </w:r>
        <w:r w:rsidR="00F2156D">
          <w:rPr>
            <w:noProof/>
            <w:webHidden/>
          </w:rPr>
          <w:fldChar w:fldCharType="separate"/>
        </w:r>
        <w:r w:rsidR="00F2156D">
          <w:rPr>
            <w:noProof/>
            <w:webHidden/>
          </w:rPr>
          <w:t>7</w:t>
        </w:r>
        <w:r w:rsidR="00F2156D">
          <w:rPr>
            <w:noProof/>
            <w:webHidden/>
          </w:rPr>
          <w:fldChar w:fldCharType="end"/>
        </w:r>
      </w:hyperlink>
    </w:p>
    <w:p w14:paraId="3E7F9695" w14:textId="77777777" w:rsidR="00F2156D" w:rsidRPr="005E29A4" w:rsidRDefault="006E184C">
      <w:pPr>
        <w:pStyle w:val="TOC2"/>
        <w:rPr>
          <w:rFonts w:ascii="Calibri" w:hAnsi="Calibri"/>
          <w:noProof/>
          <w:sz w:val="22"/>
          <w:szCs w:val="22"/>
          <w:lang w:eastAsia="en-GB"/>
        </w:rPr>
      </w:pPr>
      <w:hyperlink w:anchor="_Toc52465453" w:history="1">
        <w:r w:rsidR="00F2156D" w:rsidRPr="00077AEA">
          <w:rPr>
            <w:rStyle w:val="Hyperlink"/>
            <w:b/>
            <w:bCs/>
            <w:noProof/>
          </w:rPr>
          <w:t>Raising a concern</w:t>
        </w:r>
        <w:r w:rsidR="00F2156D">
          <w:rPr>
            <w:noProof/>
            <w:webHidden/>
          </w:rPr>
          <w:tab/>
        </w:r>
        <w:r w:rsidR="00F2156D">
          <w:rPr>
            <w:noProof/>
            <w:webHidden/>
          </w:rPr>
          <w:fldChar w:fldCharType="begin"/>
        </w:r>
        <w:r w:rsidR="00F2156D">
          <w:rPr>
            <w:noProof/>
            <w:webHidden/>
          </w:rPr>
          <w:instrText xml:space="preserve"> PAGEREF _Toc52465453 \h </w:instrText>
        </w:r>
        <w:r w:rsidR="00F2156D">
          <w:rPr>
            <w:noProof/>
            <w:webHidden/>
          </w:rPr>
        </w:r>
        <w:r w:rsidR="00F2156D">
          <w:rPr>
            <w:noProof/>
            <w:webHidden/>
          </w:rPr>
          <w:fldChar w:fldCharType="separate"/>
        </w:r>
        <w:r w:rsidR="00F2156D">
          <w:rPr>
            <w:noProof/>
            <w:webHidden/>
          </w:rPr>
          <w:t>8</w:t>
        </w:r>
        <w:r w:rsidR="00F2156D">
          <w:rPr>
            <w:noProof/>
            <w:webHidden/>
          </w:rPr>
          <w:fldChar w:fldCharType="end"/>
        </w:r>
      </w:hyperlink>
    </w:p>
    <w:p w14:paraId="3FC0B2A3" w14:textId="77777777" w:rsidR="00F2156D" w:rsidRPr="005E29A4" w:rsidRDefault="006E184C">
      <w:pPr>
        <w:pStyle w:val="TOC2"/>
        <w:rPr>
          <w:rFonts w:ascii="Calibri" w:hAnsi="Calibri"/>
          <w:noProof/>
          <w:sz w:val="22"/>
          <w:szCs w:val="22"/>
          <w:lang w:eastAsia="en-GB"/>
        </w:rPr>
      </w:pPr>
      <w:hyperlink w:anchor="_Toc52465454" w:history="1">
        <w:r w:rsidR="00F2156D" w:rsidRPr="00077AEA">
          <w:rPr>
            <w:rStyle w:val="Hyperlink"/>
            <w:b/>
            <w:bCs/>
            <w:noProof/>
          </w:rPr>
          <w:t>Resignations and “COMPROMISE AGREEMENTS”</w:t>
        </w:r>
        <w:r w:rsidR="00F2156D">
          <w:rPr>
            <w:noProof/>
            <w:webHidden/>
          </w:rPr>
          <w:tab/>
        </w:r>
        <w:r w:rsidR="00F2156D">
          <w:rPr>
            <w:noProof/>
            <w:webHidden/>
          </w:rPr>
          <w:fldChar w:fldCharType="begin"/>
        </w:r>
        <w:r w:rsidR="00F2156D">
          <w:rPr>
            <w:noProof/>
            <w:webHidden/>
          </w:rPr>
          <w:instrText xml:space="preserve"> PAGEREF _Toc52465454 \h </w:instrText>
        </w:r>
        <w:r w:rsidR="00F2156D">
          <w:rPr>
            <w:noProof/>
            <w:webHidden/>
          </w:rPr>
        </w:r>
        <w:r w:rsidR="00F2156D">
          <w:rPr>
            <w:noProof/>
            <w:webHidden/>
          </w:rPr>
          <w:fldChar w:fldCharType="separate"/>
        </w:r>
        <w:r w:rsidR="00F2156D">
          <w:rPr>
            <w:noProof/>
            <w:webHidden/>
          </w:rPr>
          <w:t>8</w:t>
        </w:r>
        <w:r w:rsidR="00F2156D">
          <w:rPr>
            <w:noProof/>
            <w:webHidden/>
          </w:rPr>
          <w:fldChar w:fldCharType="end"/>
        </w:r>
      </w:hyperlink>
    </w:p>
    <w:p w14:paraId="5E91EF41" w14:textId="77777777" w:rsidR="00F2156D" w:rsidRPr="005E29A4" w:rsidRDefault="006E184C">
      <w:pPr>
        <w:pStyle w:val="TOC1"/>
        <w:tabs>
          <w:tab w:val="right" w:leader="dot" w:pos="10459"/>
        </w:tabs>
        <w:rPr>
          <w:rFonts w:ascii="Calibri" w:hAnsi="Calibri"/>
          <w:noProof/>
          <w:sz w:val="22"/>
          <w:szCs w:val="22"/>
          <w:lang w:eastAsia="en-GB"/>
        </w:rPr>
      </w:pPr>
      <w:hyperlink w:anchor="_Toc52465455" w:history="1">
        <w:r w:rsidR="00F2156D" w:rsidRPr="00077AEA">
          <w:rPr>
            <w:rStyle w:val="Hyperlink"/>
            <w:noProof/>
          </w:rPr>
          <w:t>ABUSE TYPES AND INDICATORS</w:t>
        </w:r>
        <w:r w:rsidR="00F2156D">
          <w:rPr>
            <w:noProof/>
            <w:webHidden/>
          </w:rPr>
          <w:tab/>
        </w:r>
        <w:r w:rsidR="00F2156D">
          <w:rPr>
            <w:noProof/>
            <w:webHidden/>
          </w:rPr>
          <w:fldChar w:fldCharType="begin"/>
        </w:r>
        <w:r w:rsidR="00F2156D">
          <w:rPr>
            <w:noProof/>
            <w:webHidden/>
          </w:rPr>
          <w:instrText xml:space="preserve"> PAGEREF _Toc52465455 \h </w:instrText>
        </w:r>
        <w:r w:rsidR="00F2156D">
          <w:rPr>
            <w:noProof/>
            <w:webHidden/>
          </w:rPr>
        </w:r>
        <w:r w:rsidR="00F2156D">
          <w:rPr>
            <w:noProof/>
            <w:webHidden/>
          </w:rPr>
          <w:fldChar w:fldCharType="separate"/>
        </w:r>
        <w:r w:rsidR="00F2156D">
          <w:rPr>
            <w:noProof/>
            <w:webHidden/>
          </w:rPr>
          <w:t>10</w:t>
        </w:r>
        <w:r w:rsidR="00F2156D">
          <w:rPr>
            <w:noProof/>
            <w:webHidden/>
          </w:rPr>
          <w:fldChar w:fldCharType="end"/>
        </w:r>
      </w:hyperlink>
    </w:p>
    <w:p w14:paraId="1F947ADD" w14:textId="77777777" w:rsidR="00F2156D" w:rsidRPr="005E29A4" w:rsidRDefault="006E184C">
      <w:pPr>
        <w:pStyle w:val="TOC2"/>
        <w:rPr>
          <w:rFonts w:ascii="Calibri" w:hAnsi="Calibri"/>
          <w:noProof/>
          <w:sz w:val="22"/>
          <w:szCs w:val="22"/>
          <w:lang w:eastAsia="en-GB"/>
        </w:rPr>
      </w:pPr>
      <w:hyperlink w:anchor="_Toc52465456" w:history="1">
        <w:r w:rsidR="00F2156D" w:rsidRPr="00077AEA">
          <w:rPr>
            <w:rStyle w:val="Hyperlink"/>
            <w:noProof/>
          </w:rPr>
          <w:t>Physical Abuse</w:t>
        </w:r>
        <w:r w:rsidR="00F2156D">
          <w:rPr>
            <w:noProof/>
            <w:webHidden/>
          </w:rPr>
          <w:tab/>
        </w:r>
        <w:r w:rsidR="00F2156D">
          <w:rPr>
            <w:noProof/>
            <w:webHidden/>
          </w:rPr>
          <w:fldChar w:fldCharType="begin"/>
        </w:r>
        <w:r w:rsidR="00F2156D">
          <w:rPr>
            <w:noProof/>
            <w:webHidden/>
          </w:rPr>
          <w:instrText xml:space="preserve"> PAGEREF _Toc52465456 \h </w:instrText>
        </w:r>
        <w:r w:rsidR="00F2156D">
          <w:rPr>
            <w:noProof/>
            <w:webHidden/>
          </w:rPr>
        </w:r>
        <w:r w:rsidR="00F2156D">
          <w:rPr>
            <w:noProof/>
            <w:webHidden/>
          </w:rPr>
          <w:fldChar w:fldCharType="separate"/>
        </w:r>
        <w:r w:rsidR="00F2156D">
          <w:rPr>
            <w:noProof/>
            <w:webHidden/>
          </w:rPr>
          <w:t>10</w:t>
        </w:r>
        <w:r w:rsidR="00F2156D">
          <w:rPr>
            <w:noProof/>
            <w:webHidden/>
          </w:rPr>
          <w:fldChar w:fldCharType="end"/>
        </w:r>
      </w:hyperlink>
    </w:p>
    <w:p w14:paraId="1E3A397E" w14:textId="77777777" w:rsidR="00F2156D" w:rsidRPr="005E29A4" w:rsidRDefault="006E184C">
      <w:pPr>
        <w:pStyle w:val="TOC2"/>
        <w:rPr>
          <w:rFonts w:ascii="Calibri" w:hAnsi="Calibri"/>
          <w:noProof/>
          <w:sz w:val="22"/>
          <w:szCs w:val="22"/>
          <w:lang w:eastAsia="en-GB"/>
        </w:rPr>
      </w:pPr>
      <w:hyperlink w:anchor="_Toc52465457" w:history="1">
        <w:r w:rsidR="00F2156D" w:rsidRPr="00077AEA">
          <w:rPr>
            <w:rStyle w:val="Hyperlink"/>
            <w:noProof/>
          </w:rPr>
          <w:t>Domestic Abuse</w:t>
        </w:r>
        <w:r w:rsidR="00F2156D">
          <w:rPr>
            <w:noProof/>
            <w:webHidden/>
          </w:rPr>
          <w:tab/>
        </w:r>
        <w:r w:rsidR="00F2156D">
          <w:rPr>
            <w:noProof/>
            <w:webHidden/>
          </w:rPr>
          <w:fldChar w:fldCharType="begin"/>
        </w:r>
        <w:r w:rsidR="00F2156D">
          <w:rPr>
            <w:noProof/>
            <w:webHidden/>
          </w:rPr>
          <w:instrText xml:space="preserve"> PAGEREF _Toc52465457 \h </w:instrText>
        </w:r>
        <w:r w:rsidR="00F2156D">
          <w:rPr>
            <w:noProof/>
            <w:webHidden/>
          </w:rPr>
        </w:r>
        <w:r w:rsidR="00F2156D">
          <w:rPr>
            <w:noProof/>
            <w:webHidden/>
          </w:rPr>
          <w:fldChar w:fldCharType="separate"/>
        </w:r>
        <w:r w:rsidR="00F2156D">
          <w:rPr>
            <w:noProof/>
            <w:webHidden/>
          </w:rPr>
          <w:t>10</w:t>
        </w:r>
        <w:r w:rsidR="00F2156D">
          <w:rPr>
            <w:noProof/>
            <w:webHidden/>
          </w:rPr>
          <w:fldChar w:fldCharType="end"/>
        </w:r>
      </w:hyperlink>
    </w:p>
    <w:p w14:paraId="3ABC5C02" w14:textId="77777777" w:rsidR="00F2156D" w:rsidRPr="005E29A4" w:rsidRDefault="006E184C">
      <w:pPr>
        <w:pStyle w:val="TOC2"/>
        <w:rPr>
          <w:rFonts w:ascii="Calibri" w:hAnsi="Calibri"/>
          <w:noProof/>
          <w:sz w:val="22"/>
          <w:szCs w:val="22"/>
          <w:lang w:eastAsia="en-GB"/>
        </w:rPr>
      </w:pPr>
      <w:hyperlink w:anchor="_Toc52465458" w:history="1">
        <w:r w:rsidR="00F2156D" w:rsidRPr="00077AEA">
          <w:rPr>
            <w:rStyle w:val="Hyperlink"/>
            <w:noProof/>
          </w:rPr>
          <w:t>Honour Based Violence</w:t>
        </w:r>
        <w:r w:rsidR="00F2156D">
          <w:rPr>
            <w:noProof/>
            <w:webHidden/>
          </w:rPr>
          <w:tab/>
        </w:r>
        <w:r w:rsidR="00F2156D">
          <w:rPr>
            <w:noProof/>
            <w:webHidden/>
          </w:rPr>
          <w:fldChar w:fldCharType="begin"/>
        </w:r>
        <w:r w:rsidR="00F2156D">
          <w:rPr>
            <w:noProof/>
            <w:webHidden/>
          </w:rPr>
          <w:instrText xml:space="preserve"> PAGEREF _Toc52465458 \h </w:instrText>
        </w:r>
        <w:r w:rsidR="00F2156D">
          <w:rPr>
            <w:noProof/>
            <w:webHidden/>
          </w:rPr>
        </w:r>
        <w:r w:rsidR="00F2156D">
          <w:rPr>
            <w:noProof/>
            <w:webHidden/>
          </w:rPr>
          <w:fldChar w:fldCharType="separate"/>
        </w:r>
        <w:r w:rsidR="00F2156D">
          <w:rPr>
            <w:noProof/>
            <w:webHidden/>
          </w:rPr>
          <w:t>11</w:t>
        </w:r>
        <w:r w:rsidR="00F2156D">
          <w:rPr>
            <w:noProof/>
            <w:webHidden/>
          </w:rPr>
          <w:fldChar w:fldCharType="end"/>
        </w:r>
      </w:hyperlink>
    </w:p>
    <w:p w14:paraId="67228C45" w14:textId="77777777" w:rsidR="00F2156D" w:rsidRPr="005E29A4" w:rsidRDefault="006E184C">
      <w:pPr>
        <w:pStyle w:val="TOC2"/>
        <w:rPr>
          <w:rFonts w:ascii="Calibri" w:hAnsi="Calibri"/>
          <w:noProof/>
          <w:sz w:val="22"/>
          <w:szCs w:val="22"/>
          <w:lang w:eastAsia="en-GB"/>
        </w:rPr>
      </w:pPr>
      <w:hyperlink w:anchor="_Toc52465459" w:history="1">
        <w:r w:rsidR="00F2156D" w:rsidRPr="00077AEA">
          <w:rPr>
            <w:rStyle w:val="Hyperlink"/>
            <w:noProof/>
          </w:rPr>
          <w:t>Forced Marriage</w:t>
        </w:r>
        <w:r w:rsidR="00F2156D">
          <w:rPr>
            <w:noProof/>
            <w:webHidden/>
          </w:rPr>
          <w:tab/>
        </w:r>
        <w:r w:rsidR="00F2156D">
          <w:rPr>
            <w:noProof/>
            <w:webHidden/>
          </w:rPr>
          <w:fldChar w:fldCharType="begin"/>
        </w:r>
        <w:r w:rsidR="00F2156D">
          <w:rPr>
            <w:noProof/>
            <w:webHidden/>
          </w:rPr>
          <w:instrText xml:space="preserve"> PAGEREF _Toc52465459 \h </w:instrText>
        </w:r>
        <w:r w:rsidR="00F2156D">
          <w:rPr>
            <w:noProof/>
            <w:webHidden/>
          </w:rPr>
        </w:r>
        <w:r w:rsidR="00F2156D">
          <w:rPr>
            <w:noProof/>
            <w:webHidden/>
          </w:rPr>
          <w:fldChar w:fldCharType="separate"/>
        </w:r>
        <w:r w:rsidR="00F2156D">
          <w:rPr>
            <w:noProof/>
            <w:webHidden/>
          </w:rPr>
          <w:t>11</w:t>
        </w:r>
        <w:r w:rsidR="00F2156D">
          <w:rPr>
            <w:noProof/>
            <w:webHidden/>
          </w:rPr>
          <w:fldChar w:fldCharType="end"/>
        </w:r>
      </w:hyperlink>
    </w:p>
    <w:p w14:paraId="336C2136" w14:textId="77777777" w:rsidR="00F2156D" w:rsidRPr="005E29A4" w:rsidRDefault="006E184C">
      <w:pPr>
        <w:pStyle w:val="TOC2"/>
        <w:rPr>
          <w:rFonts w:ascii="Calibri" w:hAnsi="Calibri"/>
          <w:noProof/>
          <w:sz w:val="22"/>
          <w:szCs w:val="22"/>
          <w:lang w:eastAsia="en-GB"/>
        </w:rPr>
      </w:pPr>
      <w:hyperlink w:anchor="_Toc52465460" w:history="1">
        <w:r w:rsidR="00F2156D" w:rsidRPr="00077AEA">
          <w:rPr>
            <w:rStyle w:val="Hyperlink"/>
            <w:noProof/>
          </w:rPr>
          <w:t>Female Genital Mutilation (FGM)</w:t>
        </w:r>
        <w:r w:rsidR="00F2156D">
          <w:rPr>
            <w:noProof/>
            <w:webHidden/>
          </w:rPr>
          <w:tab/>
        </w:r>
        <w:r w:rsidR="00F2156D">
          <w:rPr>
            <w:noProof/>
            <w:webHidden/>
          </w:rPr>
          <w:fldChar w:fldCharType="begin"/>
        </w:r>
        <w:r w:rsidR="00F2156D">
          <w:rPr>
            <w:noProof/>
            <w:webHidden/>
          </w:rPr>
          <w:instrText xml:space="preserve"> PAGEREF _Toc52465460 \h </w:instrText>
        </w:r>
        <w:r w:rsidR="00F2156D">
          <w:rPr>
            <w:noProof/>
            <w:webHidden/>
          </w:rPr>
        </w:r>
        <w:r w:rsidR="00F2156D">
          <w:rPr>
            <w:noProof/>
            <w:webHidden/>
          </w:rPr>
          <w:fldChar w:fldCharType="separate"/>
        </w:r>
        <w:r w:rsidR="00F2156D">
          <w:rPr>
            <w:noProof/>
            <w:webHidden/>
          </w:rPr>
          <w:t>12</w:t>
        </w:r>
        <w:r w:rsidR="00F2156D">
          <w:rPr>
            <w:noProof/>
            <w:webHidden/>
          </w:rPr>
          <w:fldChar w:fldCharType="end"/>
        </w:r>
      </w:hyperlink>
    </w:p>
    <w:p w14:paraId="5642EEE8" w14:textId="77777777" w:rsidR="00F2156D" w:rsidRPr="005E29A4" w:rsidRDefault="006E184C">
      <w:pPr>
        <w:pStyle w:val="TOC2"/>
        <w:rPr>
          <w:rFonts w:ascii="Calibri" w:hAnsi="Calibri"/>
          <w:noProof/>
          <w:sz w:val="22"/>
          <w:szCs w:val="22"/>
          <w:lang w:eastAsia="en-GB"/>
        </w:rPr>
      </w:pPr>
      <w:hyperlink w:anchor="_Toc52465461" w:history="1">
        <w:r w:rsidR="00F2156D" w:rsidRPr="00077AEA">
          <w:rPr>
            <w:rStyle w:val="Hyperlink"/>
            <w:noProof/>
          </w:rPr>
          <w:t>Sexual Abuse</w:t>
        </w:r>
        <w:r w:rsidR="00F2156D">
          <w:rPr>
            <w:noProof/>
            <w:webHidden/>
          </w:rPr>
          <w:tab/>
        </w:r>
        <w:r w:rsidR="00F2156D">
          <w:rPr>
            <w:noProof/>
            <w:webHidden/>
          </w:rPr>
          <w:fldChar w:fldCharType="begin"/>
        </w:r>
        <w:r w:rsidR="00F2156D">
          <w:rPr>
            <w:noProof/>
            <w:webHidden/>
          </w:rPr>
          <w:instrText xml:space="preserve"> PAGEREF _Toc52465461 \h </w:instrText>
        </w:r>
        <w:r w:rsidR="00F2156D">
          <w:rPr>
            <w:noProof/>
            <w:webHidden/>
          </w:rPr>
        </w:r>
        <w:r w:rsidR="00F2156D">
          <w:rPr>
            <w:noProof/>
            <w:webHidden/>
          </w:rPr>
          <w:fldChar w:fldCharType="separate"/>
        </w:r>
        <w:r w:rsidR="00F2156D">
          <w:rPr>
            <w:noProof/>
            <w:webHidden/>
          </w:rPr>
          <w:t>12</w:t>
        </w:r>
        <w:r w:rsidR="00F2156D">
          <w:rPr>
            <w:noProof/>
            <w:webHidden/>
          </w:rPr>
          <w:fldChar w:fldCharType="end"/>
        </w:r>
      </w:hyperlink>
    </w:p>
    <w:p w14:paraId="60D40F66" w14:textId="77777777" w:rsidR="00F2156D" w:rsidRPr="005E29A4" w:rsidRDefault="006E184C">
      <w:pPr>
        <w:pStyle w:val="TOC2"/>
        <w:rPr>
          <w:rFonts w:ascii="Calibri" w:hAnsi="Calibri"/>
          <w:noProof/>
          <w:sz w:val="22"/>
          <w:szCs w:val="22"/>
          <w:lang w:eastAsia="en-GB"/>
        </w:rPr>
      </w:pPr>
      <w:hyperlink w:anchor="_Toc52465462" w:history="1">
        <w:r w:rsidR="00F2156D" w:rsidRPr="00077AEA">
          <w:rPr>
            <w:rStyle w:val="Hyperlink"/>
            <w:noProof/>
          </w:rPr>
          <w:t>Psychological Abuse</w:t>
        </w:r>
        <w:r w:rsidR="00F2156D">
          <w:rPr>
            <w:noProof/>
            <w:webHidden/>
          </w:rPr>
          <w:tab/>
        </w:r>
        <w:r w:rsidR="00F2156D">
          <w:rPr>
            <w:noProof/>
            <w:webHidden/>
          </w:rPr>
          <w:fldChar w:fldCharType="begin"/>
        </w:r>
        <w:r w:rsidR="00F2156D">
          <w:rPr>
            <w:noProof/>
            <w:webHidden/>
          </w:rPr>
          <w:instrText xml:space="preserve"> PAGEREF _Toc52465462 \h </w:instrText>
        </w:r>
        <w:r w:rsidR="00F2156D">
          <w:rPr>
            <w:noProof/>
            <w:webHidden/>
          </w:rPr>
        </w:r>
        <w:r w:rsidR="00F2156D">
          <w:rPr>
            <w:noProof/>
            <w:webHidden/>
          </w:rPr>
          <w:fldChar w:fldCharType="separate"/>
        </w:r>
        <w:r w:rsidR="00F2156D">
          <w:rPr>
            <w:noProof/>
            <w:webHidden/>
          </w:rPr>
          <w:t>12</w:t>
        </w:r>
        <w:r w:rsidR="00F2156D">
          <w:rPr>
            <w:noProof/>
            <w:webHidden/>
          </w:rPr>
          <w:fldChar w:fldCharType="end"/>
        </w:r>
      </w:hyperlink>
    </w:p>
    <w:p w14:paraId="425FA315" w14:textId="77777777" w:rsidR="00F2156D" w:rsidRPr="005E29A4" w:rsidRDefault="006E184C">
      <w:pPr>
        <w:pStyle w:val="TOC2"/>
        <w:rPr>
          <w:rFonts w:ascii="Calibri" w:hAnsi="Calibri"/>
          <w:noProof/>
          <w:sz w:val="22"/>
          <w:szCs w:val="22"/>
          <w:lang w:eastAsia="en-GB"/>
        </w:rPr>
      </w:pPr>
      <w:hyperlink w:anchor="_Toc52465463" w:history="1">
        <w:r w:rsidR="00F2156D" w:rsidRPr="00077AEA">
          <w:rPr>
            <w:rStyle w:val="Hyperlink"/>
            <w:noProof/>
          </w:rPr>
          <w:t>Financial Abuse</w:t>
        </w:r>
        <w:r w:rsidR="00F2156D">
          <w:rPr>
            <w:noProof/>
            <w:webHidden/>
          </w:rPr>
          <w:tab/>
        </w:r>
        <w:r w:rsidR="00F2156D">
          <w:rPr>
            <w:noProof/>
            <w:webHidden/>
          </w:rPr>
          <w:fldChar w:fldCharType="begin"/>
        </w:r>
        <w:r w:rsidR="00F2156D">
          <w:rPr>
            <w:noProof/>
            <w:webHidden/>
          </w:rPr>
          <w:instrText xml:space="preserve"> PAGEREF _Toc52465463 \h </w:instrText>
        </w:r>
        <w:r w:rsidR="00F2156D">
          <w:rPr>
            <w:noProof/>
            <w:webHidden/>
          </w:rPr>
        </w:r>
        <w:r w:rsidR="00F2156D">
          <w:rPr>
            <w:noProof/>
            <w:webHidden/>
          </w:rPr>
          <w:fldChar w:fldCharType="separate"/>
        </w:r>
        <w:r w:rsidR="00F2156D">
          <w:rPr>
            <w:noProof/>
            <w:webHidden/>
          </w:rPr>
          <w:t>13</w:t>
        </w:r>
        <w:r w:rsidR="00F2156D">
          <w:rPr>
            <w:noProof/>
            <w:webHidden/>
          </w:rPr>
          <w:fldChar w:fldCharType="end"/>
        </w:r>
      </w:hyperlink>
    </w:p>
    <w:p w14:paraId="6A002D1A" w14:textId="77777777" w:rsidR="00F2156D" w:rsidRPr="005E29A4" w:rsidRDefault="006E184C">
      <w:pPr>
        <w:pStyle w:val="TOC2"/>
        <w:rPr>
          <w:rFonts w:ascii="Calibri" w:hAnsi="Calibri"/>
          <w:noProof/>
          <w:sz w:val="22"/>
          <w:szCs w:val="22"/>
          <w:lang w:eastAsia="en-GB"/>
        </w:rPr>
      </w:pPr>
      <w:hyperlink w:anchor="_Toc52465464" w:history="1">
        <w:r w:rsidR="00F2156D" w:rsidRPr="00077AEA">
          <w:rPr>
            <w:rStyle w:val="Hyperlink"/>
            <w:noProof/>
          </w:rPr>
          <w:t>Modern Slavery</w:t>
        </w:r>
        <w:r w:rsidR="00F2156D">
          <w:rPr>
            <w:noProof/>
            <w:webHidden/>
          </w:rPr>
          <w:tab/>
        </w:r>
        <w:r w:rsidR="00F2156D">
          <w:rPr>
            <w:noProof/>
            <w:webHidden/>
          </w:rPr>
          <w:fldChar w:fldCharType="begin"/>
        </w:r>
        <w:r w:rsidR="00F2156D">
          <w:rPr>
            <w:noProof/>
            <w:webHidden/>
          </w:rPr>
          <w:instrText xml:space="preserve"> PAGEREF _Toc52465464 \h </w:instrText>
        </w:r>
        <w:r w:rsidR="00F2156D">
          <w:rPr>
            <w:noProof/>
            <w:webHidden/>
          </w:rPr>
        </w:r>
        <w:r w:rsidR="00F2156D">
          <w:rPr>
            <w:noProof/>
            <w:webHidden/>
          </w:rPr>
          <w:fldChar w:fldCharType="separate"/>
        </w:r>
        <w:r w:rsidR="00F2156D">
          <w:rPr>
            <w:noProof/>
            <w:webHidden/>
          </w:rPr>
          <w:t>13</w:t>
        </w:r>
        <w:r w:rsidR="00F2156D">
          <w:rPr>
            <w:noProof/>
            <w:webHidden/>
          </w:rPr>
          <w:fldChar w:fldCharType="end"/>
        </w:r>
      </w:hyperlink>
    </w:p>
    <w:p w14:paraId="23CF1B6F" w14:textId="77777777" w:rsidR="00F2156D" w:rsidRPr="005E29A4" w:rsidRDefault="006E184C">
      <w:pPr>
        <w:pStyle w:val="TOC2"/>
        <w:rPr>
          <w:rFonts w:ascii="Calibri" w:hAnsi="Calibri"/>
          <w:noProof/>
          <w:sz w:val="22"/>
          <w:szCs w:val="22"/>
          <w:lang w:eastAsia="en-GB"/>
        </w:rPr>
      </w:pPr>
      <w:hyperlink w:anchor="_Toc52465465" w:history="1">
        <w:r w:rsidR="00F2156D" w:rsidRPr="00077AEA">
          <w:rPr>
            <w:rStyle w:val="Hyperlink"/>
            <w:noProof/>
          </w:rPr>
          <w:t>Discriminatory Abuse</w:t>
        </w:r>
        <w:r w:rsidR="00F2156D">
          <w:rPr>
            <w:noProof/>
            <w:webHidden/>
          </w:rPr>
          <w:tab/>
        </w:r>
        <w:r w:rsidR="00F2156D">
          <w:rPr>
            <w:noProof/>
            <w:webHidden/>
          </w:rPr>
          <w:fldChar w:fldCharType="begin"/>
        </w:r>
        <w:r w:rsidR="00F2156D">
          <w:rPr>
            <w:noProof/>
            <w:webHidden/>
          </w:rPr>
          <w:instrText xml:space="preserve"> PAGEREF _Toc52465465 \h </w:instrText>
        </w:r>
        <w:r w:rsidR="00F2156D">
          <w:rPr>
            <w:noProof/>
            <w:webHidden/>
          </w:rPr>
        </w:r>
        <w:r w:rsidR="00F2156D">
          <w:rPr>
            <w:noProof/>
            <w:webHidden/>
          </w:rPr>
          <w:fldChar w:fldCharType="separate"/>
        </w:r>
        <w:r w:rsidR="00F2156D">
          <w:rPr>
            <w:noProof/>
            <w:webHidden/>
          </w:rPr>
          <w:t>13</w:t>
        </w:r>
        <w:r w:rsidR="00F2156D">
          <w:rPr>
            <w:noProof/>
            <w:webHidden/>
          </w:rPr>
          <w:fldChar w:fldCharType="end"/>
        </w:r>
      </w:hyperlink>
    </w:p>
    <w:p w14:paraId="5B5C34C2" w14:textId="77777777" w:rsidR="00F2156D" w:rsidRPr="005E29A4" w:rsidRDefault="006E184C">
      <w:pPr>
        <w:pStyle w:val="TOC2"/>
        <w:rPr>
          <w:rFonts w:ascii="Calibri" w:hAnsi="Calibri"/>
          <w:noProof/>
          <w:sz w:val="22"/>
          <w:szCs w:val="22"/>
          <w:lang w:eastAsia="en-GB"/>
        </w:rPr>
      </w:pPr>
      <w:hyperlink w:anchor="_Toc52465466" w:history="1">
        <w:r w:rsidR="00F2156D" w:rsidRPr="00077AEA">
          <w:rPr>
            <w:rStyle w:val="Hyperlink"/>
            <w:noProof/>
          </w:rPr>
          <w:t>Organisational Abuse</w:t>
        </w:r>
        <w:r w:rsidR="00F2156D">
          <w:rPr>
            <w:noProof/>
            <w:webHidden/>
          </w:rPr>
          <w:tab/>
        </w:r>
        <w:r w:rsidR="00F2156D">
          <w:rPr>
            <w:noProof/>
            <w:webHidden/>
          </w:rPr>
          <w:fldChar w:fldCharType="begin"/>
        </w:r>
        <w:r w:rsidR="00F2156D">
          <w:rPr>
            <w:noProof/>
            <w:webHidden/>
          </w:rPr>
          <w:instrText xml:space="preserve"> PAGEREF _Toc52465466 \h </w:instrText>
        </w:r>
        <w:r w:rsidR="00F2156D">
          <w:rPr>
            <w:noProof/>
            <w:webHidden/>
          </w:rPr>
        </w:r>
        <w:r w:rsidR="00F2156D">
          <w:rPr>
            <w:noProof/>
            <w:webHidden/>
          </w:rPr>
          <w:fldChar w:fldCharType="separate"/>
        </w:r>
        <w:r w:rsidR="00F2156D">
          <w:rPr>
            <w:noProof/>
            <w:webHidden/>
          </w:rPr>
          <w:t>14</w:t>
        </w:r>
        <w:r w:rsidR="00F2156D">
          <w:rPr>
            <w:noProof/>
            <w:webHidden/>
          </w:rPr>
          <w:fldChar w:fldCharType="end"/>
        </w:r>
      </w:hyperlink>
    </w:p>
    <w:p w14:paraId="7B60E298" w14:textId="77777777" w:rsidR="00F2156D" w:rsidRPr="005E29A4" w:rsidRDefault="006E184C">
      <w:pPr>
        <w:pStyle w:val="TOC2"/>
        <w:rPr>
          <w:rFonts w:ascii="Calibri" w:hAnsi="Calibri"/>
          <w:noProof/>
          <w:sz w:val="22"/>
          <w:szCs w:val="22"/>
          <w:lang w:eastAsia="en-GB"/>
        </w:rPr>
      </w:pPr>
      <w:hyperlink w:anchor="_Toc52465467" w:history="1">
        <w:r w:rsidR="00F2156D" w:rsidRPr="00077AEA">
          <w:rPr>
            <w:rStyle w:val="Hyperlink"/>
            <w:noProof/>
          </w:rPr>
          <w:t>Disclosure and Barring Service (DBS)</w:t>
        </w:r>
        <w:r w:rsidR="00F2156D">
          <w:rPr>
            <w:noProof/>
            <w:webHidden/>
          </w:rPr>
          <w:tab/>
        </w:r>
        <w:r w:rsidR="00F2156D">
          <w:rPr>
            <w:noProof/>
            <w:webHidden/>
          </w:rPr>
          <w:fldChar w:fldCharType="begin"/>
        </w:r>
        <w:r w:rsidR="00F2156D">
          <w:rPr>
            <w:noProof/>
            <w:webHidden/>
          </w:rPr>
          <w:instrText xml:space="preserve"> PAGEREF _Toc52465467 \h </w:instrText>
        </w:r>
        <w:r w:rsidR="00F2156D">
          <w:rPr>
            <w:noProof/>
            <w:webHidden/>
          </w:rPr>
        </w:r>
        <w:r w:rsidR="00F2156D">
          <w:rPr>
            <w:noProof/>
            <w:webHidden/>
          </w:rPr>
          <w:fldChar w:fldCharType="separate"/>
        </w:r>
        <w:r w:rsidR="00F2156D">
          <w:rPr>
            <w:noProof/>
            <w:webHidden/>
          </w:rPr>
          <w:t>14</w:t>
        </w:r>
        <w:r w:rsidR="00F2156D">
          <w:rPr>
            <w:noProof/>
            <w:webHidden/>
          </w:rPr>
          <w:fldChar w:fldCharType="end"/>
        </w:r>
      </w:hyperlink>
    </w:p>
    <w:p w14:paraId="4EE1E58B" w14:textId="77777777" w:rsidR="00F2156D" w:rsidRPr="005E29A4" w:rsidRDefault="006E184C">
      <w:pPr>
        <w:pStyle w:val="TOC2"/>
        <w:rPr>
          <w:rFonts w:ascii="Calibri" w:hAnsi="Calibri"/>
          <w:noProof/>
          <w:sz w:val="22"/>
          <w:szCs w:val="22"/>
          <w:lang w:eastAsia="en-GB"/>
        </w:rPr>
      </w:pPr>
      <w:hyperlink w:anchor="_Toc52465468" w:history="1">
        <w:r w:rsidR="00F2156D" w:rsidRPr="00077AEA">
          <w:rPr>
            <w:rStyle w:val="Hyperlink"/>
            <w:noProof/>
          </w:rPr>
          <w:t>Neglect / Acts of Omission</w:t>
        </w:r>
        <w:r w:rsidR="00F2156D">
          <w:rPr>
            <w:noProof/>
            <w:webHidden/>
          </w:rPr>
          <w:tab/>
        </w:r>
        <w:r w:rsidR="00F2156D">
          <w:rPr>
            <w:noProof/>
            <w:webHidden/>
          </w:rPr>
          <w:fldChar w:fldCharType="begin"/>
        </w:r>
        <w:r w:rsidR="00F2156D">
          <w:rPr>
            <w:noProof/>
            <w:webHidden/>
          </w:rPr>
          <w:instrText xml:space="preserve"> PAGEREF _Toc52465468 \h </w:instrText>
        </w:r>
        <w:r w:rsidR="00F2156D">
          <w:rPr>
            <w:noProof/>
            <w:webHidden/>
          </w:rPr>
        </w:r>
        <w:r w:rsidR="00F2156D">
          <w:rPr>
            <w:noProof/>
            <w:webHidden/>
          </w:rPr>
          <w:fldChar w:fldCharType="separate"/>
        </w:r>
        <w:r w:rsidR="00F2156D">
          <w:rPr>
            <w:noProof/>
            <w:webHidden/>
          </w:rPr>
          <w:t>14</w:t>
        </w:r>
        <w:r w:rsidR="00F2156D">
          <w:rPr>
            <w:noProof/>
            <w:webHidden/>
          </w:rPr>
          <w:fldChar w:fldCharType="end"/>
        </w:r>
      </w:hyperlink>
    </w:p>
    <w:p w14:paraId="4B2FD6F1" w14:textId="77777777" w:rsidR="00F2156D" w:rsidRPr="005E29A4" w:rsidRDefault="006E184C">
      <w:pPr>
        <w:pStyle w:val="TOC2"/>
        <w:rPr>
          <w:rFonts w:ascii="Calibri" w:hAnsi="Calibri"/>
          <w:noProof/>
          <w:sz w:val="22"/>
          <w:szCs w:val="22"/>
          <w:lang w:eastAsia="en-GB"/>
        </w:rPr>
      </w:pPr>
      <w:hyperlink w:anchor="_Toc52465469" w:history="1">
        <w:r w:rsidR="00F2156D" w:rsidRPr="00077AEA">
          <w:rPr>
            <w:rStyle w:val="Hyperlink"/>
            <w:noProof/>
          </w:rPr>
          <w:t>Willful Neglect and Ill-Treatment</w:t>
        </w:r>
        <w:r w:rsidR="00F2156D">
          <w:rPr>
            <w:noProof/>
            <w:webHidden/>
          </w:rPr>
          <w:tab/>
        </w:r>
        <w:r w:rsidR="00F2156D">
          <w:rPr>
            <w:noProof/>
            <w:webHidden/>
          </w:rPr>
          <w:fldChar w:fldCharType="begin"/>
        </w:r>
        <w:r w:rsidR="00F2156D">
          <w:rPr>
            <w:noProof/>
            <w:webHidden/>
          </w:rPr>
          <w:instrText xml:space="preserve"> PAGEREF _Toc52465469 \h </w:instrText>
        </w:r>
        <w:r w:rsidR="00F2156D">
          <w:rPr>
            <w:noProof/>
            <w:webHidden/>
          </w:rPr>
        </w:r>
        <w:r w:rsidR="00F2156D">
          <w:rPr>
            <w:noProof/>
            <w:webHidden/>
          </w:rPr>
          <w:fldChar w:fldCharType="separate"/>
        </w:r>
        <w:r w:rsidR="00F2156D">
          <w:rPr>
            <w:noProof/>
            <w:webHidden/>
          </w:rPr>
          <w:t>15</w:t>
        </w:r>
        <w:r w:rsidR="00F2156D">
          <w:rPr>
            <w:noProof/>
            <w:webHidden/>
          </w:rPr>
          <w:fldChar w:fldCharType="end"/>
        </w:r>
      </w:hyperlink>
    </w:p>
    <w:p w14:paraId="0555C667" w14:textId="77777777" w:rsidR="00F2156D" w:rsidRPr="005E29A4" w:rsidRDefault="006E184C">
      <w:pPr>
        <w:pStyle w:val="TOC2"/>
        <w:rPr>
          <w:rFonts w:ascii="Calibri" w:hAnsi="Calibri"/>
          <w:noProof/>
          <w:sz w:val="22"/>
          <w:szCs w:val="22"/>
          <w:lang w:eastAsia="en-GB"/>
        </w:rPr>
      </w:pPr>
      <w:hyperlink w:anchor="_Toc52465470" w:history="1">
        <w:r w:rsidR="00F2156D" w:rsidRPr="00077AEA">
          <w:rPr>
            <w:rStyle w:val="Hyperlink"/>
            <w:noProof/>
          </w:rPr>
          <w:t>Self-neglect</w:t>
        </w:r>
        <w:r w:rsidR="00F2156D">
          <w:rPr>
            <w:noProof/>
            <w:webHidden/>
          </w:rPr>
          <w:tab/>
        </w:r>
        <w:r w:rsidR="00F2156D">
          <w:rPr>
            <w:noProof/>
            <w:webHidden/>
          </w:rPr>
          <w:fldChar w:fldCharType="begin"/>
        </w:r>
        <w:r w:rsidR="00F2156D">
          <w:rPr>
            <w:noProof/>
            <w:webHidden/>
          </w:rPr>
          <w:instrText xml:space="preserve"> PAGEREF _Toc52465470 \h </w:instrText>
        </w:r>
        <w:r w:rsidR="00F2156D">
          <w:rPr>
            <w:noProof/>
            <w:webHidden/>
          </w:rPr>
        </w:r>
        <w:r w:rsidR="00F2156D">
          <w:rPr>
            <w:noProof/>
            <w:webHidden/>
          </w:rPr>
          <w:fldChar w:fldCharType="separate"/>
        </w:r>
        <w:r w:rsidR="00F2156D">
          <w:rPr>
            <w:noProof/>
            <w:webHidden/>
          </w:rPr>
          <w:t>15</w:t>
        </w:r>
        <w:r w:rsidR="00F2156D">
          <w:rPr>
            <w:noProof/>
            <w:webHidden/>
          </w:rPr>
          <w:fldChar w:fldCharType="end"/>
        </w:r>
      </w:hyperlink>
    </w:p>
    <w:p w14:paraId="46A911A5" w14:textId="77777777" w:rsidR="00F2156D" w:rsidRPr="005E29A4" w:rsidRDefault="006E184C">
      <w:pPr>
        <w:pStyle w:val="TOC2"/>
        <w:rPr>
          <w:rFonts w:ascii="Calibri" w:hAnsi="Calibri"/>
          <w:noProof/>
          <w:sz w:val="22"/>
          <w:szCs w:val="22"/>
          <w:lang w:eastAsia="en-GB"/>
        </w:rPr>
      </w:pPr>
      <w:hyperlink w:anchor="_Toc52465471" w:history="1">
        <w:r w:rsidR="00F2156D" w:rsidRPr="00077AEA">
          <w:rPr>
            <w:rStyle w:val="Hyperlink"/>
            <w:rFonts w:cs="Arial"/>
            <w:noProof/>
          </w:rPr>
          <w:t>Self-Neglect &amp; Hoarding</w:t>
        </w:r>
        <w:r w:rsidR="00F2156D">
          <w:rPr>
            <w:noProof/>
            <w:webHidden/>
          </w:rPr>
          <w:tab/>
        </w:r>
        <w:r w:rsidR="00F2156D">
          <w:rPr>
            <w:noProof/>
            <w:webHidden/>
          </w:rPr>
          <w:fldChar w:fldCharType="begin"/>
        </w:r>
        <w:r w:rsidR="00F2156D">
          <w:rPr>
            <w:noProof/>
            <w:webHidden/>
          </w:rPr>
          <w:instrText xml:space="preserve"> PAGEREF _Toc52465471 \h </w:instrText>
        </w:r>
        <w:r w:rsidR="00F2156D">
          <w:rPr>
            <w:noProof/>
            <w:webHidden/>
          </w:rPr>
        </w:r>
        <w:r w:rsidR="00F2156D">
          <w:rPr>
            <w:noProof/>
            <w:webHidden/>
          </w:rPr>
          <w:fldChar w:fldCharType="separate"/>
        </w:r>
        <w:r w:rsidR="00F2156D">
          <w:rPr>
            <w:noProof/>
            <w:webHidden/>
          </w:rPr>
          <w:t>16</w:t>
        </w:r>
        <w:r w:rsidR="00F2156D">
          <w:rPr>
            <w:noProof/>
            <w:webHidden/>
          </w:rPr>
          <w:fldChar w:fldCharType="end"/>
        </w:r>
      </w:hyperlink>
    </w:p>
    <w:p w14:paraId="5F16B192" w14:textId="77777777" w:rsidR="00F2156D" w:rsidRPr="005E29A4" w:rsidRDefault="006E184C">
      <w:pPr>
        <w:pStyle w:val="TOC2"/>
        <w:rPr>
          <w:rFonts w:ascii="Calibri" w:hAnsi="Calibri"/>
          <w:noProof/>
          <w:sz w:val="22"/>
          <w:szCs w:val="22"/>
          <w:lang w:eastAsia="en-GB"/>
        </w:rPr>
      </w:pPr>
      <w:hyperlink w:anchor="_Toc52465472" w:history="1">
        <w:r w:rsidR="00F2156D" w:rsidRPr="00077AEA">
          <w:rPr>
            <w:rStyle w:val="Hyperlink"/>
            <w:noProof/>
          </w:rPr>
          <w:t>Radicalisation</w:t>
        </w:r>
        <w:r w:rsidR="00F2156D">
          <w:rPr>
            <w:noProof/>
            <w:webHidden/>
          </w:rPr>
          <w:tab/>
        </w:r>
        <w:r w:rsidR="00F2156D">
          <w:rPr>
            <w:noProof/>
            <w:webHidden/>
          </w:rPr>
          <w:fldChar w:fldCharType="begin"/>
        </w:r>
        <w:r w:rsidR="00F2156D">
          <w:rPr>
            <w:noProof/>
            <w:webHidden/>
          </w:rPr>
          <w:instrText xml:space="preserve"> PAGEREF _Toc52465472 \h </w:instrText>
        </w:r>
        <w:r w:rsidR="00F2156D">
          <w:rPr>
            <w:noProof/>
            <w:webHidden/>
          </w:rPr>
        </w:r>
        <w:r w:rsidR="00F2156D">
          <w:rPr>
            <w:noProof/>
            <w:webHidden/>
          </w:rPr>
          <w:fldChar w:fldCharType="separate"/>
        </w:r>
        <w:r w:rsidR="00F2156D">
          <w:rPr>
            <w:noProof/>
            <w:webHidden/>
          </w:rPr>
          <w:t>16</w:t>
        </w:r>
        <w:r w:rsidR="00F2156D">
          <w:rPr>
            <w:noProof/>
            <w:webHidden/>
          </w:rPr>
          <w:fldChar w:fldCharType="end"/>
        </w:r>
      </w:hyperlink>
    </w:p>
    <w:p w14:paraId="04A70496" w14:textId="77777777" w:rsidR="00F2156D" w:rsidRPr="005E29A4" w:rsidRDefault="006E184C">
      <w:pPr>
        <w:pStyle w:val="TOC2"/>
        <w:rPr>
          <w:rFonts w:ascii="Calibri" w:hAnsi="Calibri"/>
          <w:noProof/>
          <w:sz w:val="22"/>
          <w:szCs w:val="22"/>
          <w:lang w:eastAsia="en-GB"/>
        </w:rPr>
      </w:pPr>
      <w:hyperlink w:anchor="_Toc52465473" w:history="1">
        <w:r w:rsidR="00F2156D" w:rsidRPr="00077AEA">
          <w:rPr>
            <w:rStyle w:val="Hyperlink"/>
            <w:noProof/>
          </w:rPr>
          <w:t>Crime and Anti-Social Behaviour</w:t>
        </w:r>
        <w:r w:rsidR="00F2156D">
          <w:rPr>
            <w:noProof/>
            <w:webHidden/>
          </w:rPr>
          <w:tab/>
        </w:r>
        <w:r w:rsidR="00F2156D">
          <w:rPr>
            <w:noProof/>
            <w:webHidden/>
          </w:rPr>
          <w:fldChar w:fldCharType="begin"/>
        </w:r>
        <w:r w:rsidR="00F2156D">
          <w:rPr>
            <w:noProof/>
            <w:webHidden/>
          </w:rPr>
          <w:instrText xml:space="preserve"> PAGEREF _Toc52465473 \h </w:instrText>
        </w:r>
        <w:r w:rsidR="00F2156D">
          <w:rPr>
            <w:noProof/>
            <w:webHidden/>
          </w:rPr>
        </w:r>
        <w:r w:rsidR="00F2156D">
          <w:rPr>
            <w:noProof/>
            <w:webHidden/>
          </w:rPr>
          <w:fldChar w:fldCharType="separate"/>
        </w:r>
        <w:r w:rsidR="00F2156D">
          <w:rPr>
            <w:noProof/>
            <w:webHidden/>
          </w:rPr>
          <w:t>17</w:t>
        </w:r>
        <w:r w:rsidR="00F2156D">
          <w:rPr>
            <w:noProof/>
            <w:webHidden/>
          </w:rPr>
          <w:fldChar w:fldCharType="end"/>
        </w:r>
      </w:hyperlink>
    </w:p>
    <w:p w14:paraId="16679A1A" w14:textId="77777777" w:rsidR="00F2156D" w:rsidRPr="005E29A4" w:rsidRDefault="006E184C">
      <w:pPr>
        <w:pStyle w:val="TOC1"/>
        <w:tabs>
          <w:tab w:val="right" w:leader="dot" w:pos="10459"/>
        </w:tabs>
        <w:rPr>
          <w:rFonts w:ascii="Calibri" w:hAnsi="Calibri"/>
          <w:noProof/>
          <w:sz w:val="22"/>
          <w:szCs w:val="22"/>
          <w:lang w:eastAsia="en-GB"/>
        </w:rPr>
      </w:pPr>
      <w:hyperlink w:anchor="_Toc52465474" w:history="1">
        <w:r w:rsidR="00F2156D" w:rsidRPr="00077AEA">
          <w:rPr>
            <w:rStyle w:val="Hyperlink"/>
            <w:noProof/>
          </w:rPr>
          <w:t>Flowchart for allegations against people in a position of trust</w:t>
        </w:r>
        <w:r w:rsidR="00F2156D">
          <w:rPr>
            <w:noProof/>
            <w:webHidden/>
          </w:rPr>
          <w:tab/>
        </w:r>
        <w:r w:rsidR="00F2156D">
          <w:rPr>
            <w:noProof/>
            <w:webHidden/>
          </w:rPr>
          <w:fldChar w:fldCharType="begin"/>
        </w:r>
        <w:r w:rsidR="00F2156D">
          <w:rPr>
            <w:noProof/>
            <w:webHidden/>
          </w:rPr>
          <w:instrText xml:space="preserve"> PAGEREF _Toc52465474 \h </w:instrText>
        </w:r>
        <w:r w:rsidR="00F2156D">
          <w:rPr>
            <w:noProof/>
            <w:webHidden/>
          </w:rPr>
        </w:r>
        <w:r w:rsidR="00F2156D">
          <w:rPr>
            <w:noProof/>
            <w:webHidden/>
          </w:rPr>
          <w:fldChar w:fldCharType="separate"/>
        </w:r>
        <w:r w:rsidR="00F2156D">
          <w:rPr>
            <w:noProof/>
            <w:webHidden/>
          </w:rPr>
          <w:t>18</w:t>
        </w:r>
        <w:r w:rsidR="00F2156D">
          <w:rPr>
            <w:noProof/>
            <w:webHidden/>
          </w:rPr>
          <w:fldChar w:fldCharType="end"/>
        </w:r>
      </w:hyperlink>
    </w:p>
    <w:p w14:paraId="1F8FA659" w14:textId="77777777" w:rsidR="00F2156D" w:rsidRPr="005E29A4" w:rsidRDefault="006E184C">
      <w:pPr>
        <w:pStyle w:val="TOC3"/>
        <w:tabs>
          <w:tab w:val="right" w:leader="dot" w:pos="10459"/>
        </w:tabs>
        <w:rPr>
          <w:rFonts w:ascii="Calibri" w:hAnsi="Calibri"/>
          <w:noProof/>
          <w:szCs w:val="22"/>
          <w:lang w:eastAsia="en-GB"/>
        </w:rPr>
      </w:pPr>
      <w:hyperlink r:id="rId12" w:anchor="_Toc52465475" w:history="1">
        <w:r w:rsidR="00F2156D" w:rsidRPr="00077AEA">
          <w:rPr>
            <w:rStyle w:val="Hyperlink"/>
            <w:noProof/>
          </w:rPr>
          <w:t>ALLEGATIONS AGAINST PEOPLE IN A POSITION OF TRUST</w:t>
        </w:r>
        <w:r w:rsidR="00F2156D">
          <w:rPr>
            <w:noProof/>
            <w:webHidden/>
          </w:rPr>
          <w:tab/>
        </w:r>
        <w:r w:rsidR="00F2156D">
          <w:rPr>
            <w:noProof/>
            <w:webHidden/>
          </w:rPr>
          <w:fldChar w:fldCharType="begin"/>
        </w:r>
        <w:r w:rsidR="00F2156D">
          <w:rPr>
            <w:noProof/>
            <w:webHidden/>
          </w:rPr>
          <w:instrText xml:space="preserve"> PAGEREF _Toc52465475 \h </w:instrText>
        </w:r>
        <w:r w:rsidR="00F2156D">
          <w:rPr>
            <w:noProof/>
            <w:webHidden/>
          </w:rPr>
        </w:r>
        <w:r w:rsidR="00F2156D">
          <w:rPr>
            <w:noProof/>
            <w:webHidden/>
          </w:rPr>
          <w:fldChar w:fldCharType="separate"/>
        </w:r>
        <w:r w:rsidR="00F2156D">
          <w:rPr>
            <w:noProof/>
            <w:webHidden/>
          </w:rPr>
          <w:t>18</w:t>
        </w:r>
        <w:r w:rsidR="00F2156D">
          <w:rPr>
            <w:noProof/>
            <w:webHidden/>
          </w:rPr>
          <w:fldChar w:fldCharType="end"/>
        </w:r>
      </w:hyperlink>
    </w:p>
    <w:p w14:paraId="64ED6212" w14:textId="77777777" w:rsidR="00A01B4B" w:rsidRDefault="00A01B4B" w:rsidP="00D25A90">
      <w:pPr>
        <w:pStyle w:val="NoSpacing"/>
      </w:pPr>
      <w:r w:rsidRPr="00D25A90">
        <w:rPr>
          <w:b/>
          <w:bCs/>
          <w:noProof/>
        </w:rPr>
        <w:fldChar w:fldCharType="end"/>
      </w:r>
    </w:p>
    <w:p w14:paraId="01D84028" w14:textId="77777777" w:rsidR="00C824B6" w:rsidRPr="007C12D5" w:rsidRDefault="0079062D" w:rsidP="007C12D5">
      <w:pPr>
        <w:pStyle w:val="Header"/>
        <w:jc w:val="center"/>
        <w:rPr>
          <w:rFonts w:cs="Arial"/>
          <w:b/>
          <w:sz w:val="28"/>
          <w:szCs w:val="22"/>
        </w:rPr>
      </w:pPr>
      <w:r>
        <w:rPr>
          <w:rFonts w:cs="Arial"/>
          <w:b/>
          <w:szCs w:val="22"/>
        </w:rPr>
        <w:t xml:space="preserve"> </w:t>
      </w:r>
      <w:r w:rsidR="007C12D5">
        <w:rPr>
          <w:rFonts w:cs="Arial"/>
          <w:b/>
          <w:szCs w:val="22"/>
        </w:rPr>
        <w:br w:type="page"/>
      </w:r>
      <w:r w:rsidR="00300124">
        <w:rPr>
          <w:rFonts w:cs="Arial"/>
          <w:b/>
          <w:szCs w:val="22"/>
        </w:rPr>
        <w:lastRenderedPageBreak/>
        <w:t>THE ORG</w:t>
      </w:r>
    </w:p>
    <w:p w14:paraId="6021FC6C" w14:textId="77777777" w:rsidR="003E3512" w:rsidRPr="00025F1E" w:rsidRDefault="003E3512" w:rsidP="003E3512">
      <w:pPr>
        <w:rPr>
          <w:rFonts w:cs="Arial"/>
          <w:szCs w:val="22"/>
        </w:rPr>
      </w:pPr>
    </w:p>
    <w:p w14:paraId="12DD966D" w14:textId="77777777" w:rsidR="0082695E" w:rsidRDefault="00753192" w:rsidP="0082695E">
      <w:pPr>
        <w:pStyle w:val="Header"/>
        <w:jc w:val="center"/>
        <w:rPr>
          <w:rFonts w:cs="Arial"/>
          <w:sz w:val="32"/>
          <w:szCs w:val="22"/>
        </w:rPr>
      </w:pPr>
      <w:r>
        <w:rPr>
          <w:rFonts w:cs="Arial"/>
          <w:sz w:val="32"/>
          <w:szCs w:val="22"/>
        </w:rPr>
        <w:t>S</w:t>
      </w:r>
      <w:r w:rsidR="0082695E" w:rsidRPr="00A01B4B">
        <w:rPr>
          <w:rFonts w:cs="Arial"/>
          <w:sz w:val="32"/>
          <w:szCs w:val="22"/>
        </w:rPr>
        <w:t xml:space="preserve">afeguarding </w:t>
      </w:r>
      <w:r w:rsidR="0082695E">
        <w:rPr>
          <w:rFonts w:cs="Arial"/>
          <w:sz w:val="32"/>
          <w:szCs w:val="22"/>
        </w:rPr>
        <w:t xml:space="preserve">adults </w:t>
      </w:r>
      <w:r w:rsidR="005F0367">
        <w:rPr>
          <w:rFonts w:cs="Arial"/>
          <w:sz w:val="32"/>
          <w:szCs w:val="22"/>
        </w:rPr>
        <w:t xml:space="preserve">at risk of </w:t>
      </w:r>
      <w:r w:rsidR="0081353E">
        <w:rPr>
          <w:rFonts w:cs="Arial"/>
          <w:sz w:val="32"/>
          <w:szCs w:val="22"/>
        </w:rPr>
        <w:t>harm</w:t>
      </w:r>
      <w:r w:rsidR="005F0367">
        <w:rPr>
          <w:rFonts w:cs="Arial"/>
          <w:sz w:val="32"/>
          <w:szCs w:val="22"/>
        </w:rPr>
        <w:t xml:space="preserve"> </w:t>
      </w:r>
      <w:r w:rsidR="0082695E">
        <w:rPr>
          <w:rFonts w:cs="Arial"/>
          <w:sz w:val="32"/>
          <w:szCs w:val="22"/>
        </w:rPr>
        <w:t>or neglect</w:t>
      </w:r>
    </w:p>
    <w:p w14:paraId="59E0A03F" w14:textId="77777777" w:rsidR="007D4DEB" w:rsidRDefault="0082695E" w:rsidP="007D4DEB">
      <w:pPr>
        <w:pStyle w:val="Header"/>
        <w:jc w:val="center"/>
        <w:rPr>
          <w:rFonts w:cs="Arial"/>
          <w:sz w:val="32"/>
          <w:szCs w:val="22"/>
        </w:rPr>
      </w:pPr>
      <w:r>
        <w:rPr>
          <w:rFonts w:cs="Arial"/>
          <w:sz w:val="32"/>
          <w:szCs w:val="22"/>
        </w:rPr>
        <w:t>p</w:t>
      </w:r>
      <w:r w:rsidR="007D4DEB">
        <w:rPr>
          <w:rFonts w:cs="Arial"/>
          <w:sz w:val="32"/>
          <w:szCs w:val="22"/>
        </w:rPr>
        <w:t>rocedures</w:t>
      </w:r>
      <w:r>
        <w:rPr>
          <w:rFonts w:cs="Arial"/>
          <w:sz w:val="32"/>
          <w:szCs w:val="22"/>
        </w:rPr>
        <w:t xml:space="preserve"> </w:t>
      </w:r>
    </w:p>
    <w:p w14:paraId="19708A20" w14:textId="77777777" w:rsidR="007D4DEB" w:rsidRPr="002B0C90" w:rsidRDefault="007D4DEB" w:rsidP="007D4DEB">
      <w:pPr>
        <w:pStyle w:val="BodyText"/>
        <w:spacing w:after="0"/>
        <w:jc w:val="both"/>
        <w:outlineLvl w:val="0"/>
        <w:rPr>
          <w:rFonts w:cs="Arial"/>
          <w:b/>
          <w:szCs w:val="22"/>
        </w:rPr>
      </w:pPr>
      <w:bookmarkStart w:id="0" w:name="_Toc52465443"/>
      <w:r>
        <w:rPr>
          <w:rFonts w:cs="Arial"/>
          <w:b/>
          <w:szCs w:val="22"/>
        </w:rPr>
        <w:t>1 Procedures</w:t>
      </w:r>
      <w:bookmarkEnd w:id="0"/>
    </w:p>
    <w:p w14:paraId="0D6F9D0F" w14:textId="77BB8C87" w:rsidR="007D4DEB" w:rsidRPr="002B0C90" w:rsidRDefault="007D4DEB" w:rsidP="007D4DEB">
      <w:pPr>
        <w:autoSpaceDE w:val="0"/>
        <w:autoSpaceDN w:val="0"/>
        <w:adjustRightInd w:val="0"/>
        <w:rPr>
          <w:rFonts w:cs="Arial"/>
          <w:szCs w:val="22"/>
          <w:lang w:eastAsia="en-GB"/>
        </w:rPr>
      </w:pPr>
      <w:r w:rsidRPr="002B0C90">
        <w:rPr>
          <w:rFonts w:cs="Arial"/>
          <w:szCs w:val="22"/>
          <w:lang w:eastAsia="en-GB"/>
        </w:rPr>
        <w:t xml:space="preserve">1. Staff must respect an “absolute and unequivocal” duty of care to protect </w:t>
      </w:r>
      <w:r w:rsidR="00CC0978">
        <w:rPr>
          <w:rFonts w:cs="Arial"/>
          <w:szCs w:val="22"/>
          <w:lang w:eastAsia="en-GB"/>
        </w:rPr>
        <w:t>people</w:t>
      </w:r>
      <w:r w:rsidRPr="002B0C90">
        <w:rPr>
          <w:rFonts w:cs="Arial"/>
          <w:szCs w:val="22"/>
          <w:lang w:eastAsia="en-GB"/>
        </w:rPr>
        <w:t xml:space="preserve"> from harm.</w:t>
      </w:r>
    </w:p>
    <w:p w14:paraId="0DE8FB1B" w14:textId="77777777" w:rsidR="007D4DEB" w:rsidRPr="002B0C90" w:rsidRDefault="007D4DEB" w:rsidP="007D4DEB">
      <w:pPr>
        <w:autoSpaceDE w:val="0"/>
        <w:autoSpaceDN w:val="0"/>
        <w:adjustRightInd w:val="0"/>
        <w:rPr>
          <w:rFonts w:cs="Arial"/>
          <w:szCs w:val="22"/>
          <w:lang w:eastAsia="en-GB"/>
        </w:rPr>
      </w:pPr>
    </w:p>
    <w:p w14:paraId="3DF5E631" w14:textId="77777777" w:rsidR="007D4DEB" w:rsidRPr="002B0C90" w:rsidRDefault="007D4DEB" w:rsidP="007D4DEB">
      <w:pPr>
        <w:autoSpaceDE w:val="0"/>
        <w:autoSpaceDN w:val="0"/>
        <w:adjustRightInd w:val="0"/>
        <w:jc w:val="both"/>
        <w:rPr>
          <w:rFonts w:cs="Arial"/>
          <w:szCs w:val="22"/>
          <w:lang w:eastAsia="en-GB"/>
        </w:rPr>
      </w:pPr>
      <w:r w:rsidRPr="002B0C90">
        <w:rPr>
          <w:rFonts w:cs="Arial"/>
          <w:szCs w:val="22"/>
          <w:lang w:eastAsia="en-GB"/>
        </w:rPr>
        <w:t>2. Staff will be alert to the possibility of abuse</w:t>
      </w:r>
    </w:p>
    <w:p w14:paraId="1D8CC629" w14:textId="77777777" w:rsidR="007D4DEB" w:rsidRPr="002B0C90" w:rsidRDefault="007D4DEB" w:rsidP="007D4DEB">
      <w:pPr>
        <w:autoSpaceDE w:val="0"/>
        <w:autoSpaceDN w:val="0"/>
        <w:adjustRightInd w:val="0"/>
        <w:jc w:val="both"/>
        <w:rPr>
          <w:rFonts w:cs="Arial"/>
          <w:szCs w:val="22"/>
          <w:lang w:eastAsia="en-GB"/>
        </w:rPr>
      </w:pPr>
    </w:p>
    <w:p w14:paraId="22C05B72" w14:textId="1B9F4331" w:rsidR="007D4DEB" w:rsidRPr="002B0C90" w:rsidRDefault="007D4DEB" w:rsidP="007D4DEB">
      <w:pPr>
        <w:autoSpaceDE w:val="0"/>
        <w:autoSpaceDN w:val="0"/>
        <w:adjustRightInd w:val="0"/>
        <w:jc w:val="both"/>
        <w:rPr>
          <w:rFonts w:cs="Arial"/>
          <w:color w:val="000000"/>
          <w:szCs w:val="22"/>
          <w:lang w:eastAsia="en-GB"/>
        </w:rPr>
      </w:pPr>
      <w:r w:rsidRPr="002B0C90">
        <w:rPr>
          <w:rFonts w:cs="Arial"/>
          <w:szCs w:val="22"/>
          <w:lang w:eastAsia="en-GB"/>
        </w:rPr>
        <w:t xml:space="preserve">3. </w:t>
      </w:r>
      <w:r w:rsidR="00F2156D">
        <w:rPr>
          <w:rFonts w:cs="Arial"/>
          <w:szCs w:val="22"/>
          <w:lang w:eastAsia="en-GB"/>
        </w:rPr>
        <w:t>Staff will r</w:t>
      </w:r>
      <w:r w:rsidRPr="002B0C90">
        <w:rPr>
          <w:rFonts w:cs="Arial"/>
          <w:szCs w:val="22"/>
          <w:lang w:eastAsia="en-GB"/>
        </w:rPr>
        <w:t xml:space="preserve">espond to all concerns, worries, suspicions, disclosures, allegations. </w:t>
      </w:r>
      <w:r w:rsidR="007D612E">
        <w:rPr>
          <w:rFonts w:cs="Arial"/>
          <w:szCs w:val="22"/>
          <w:lang w:eastAsia="en-GB"/>
        </w:rPr>
        <w:t>If</w:t>
      </w:r>
      <w:r w:rsidRPr="002B0C90">
        <w:rPr>
          <w:rFonts w:cs="Arial"/>
          <w:szCs w:val="22"/>
          <w:lang w:eastAsia="en-GB"/>
        </w:rPr>
        <w:t xml:space="preserve"> there is a safeguarding concern staff </w:t>
      </w:r>
      <w:r w:rsidR="007D612E">
        <w:rPr>
          <w:rFonts w:cs="Arial"/>
          <w:szCs w:val="22"/>
          <w:lang w:eastAsia="en-GB"/>
        </w:rPr>
        <w:t>must not</w:t>
      </w:r>
      <w:r w:rsidRPr="002B0C90">
        <w:rPr>
          <w:rFonts w:cs="Arial"/>
          <w:szCs w:val="22"/>
          <w:lang w:eastAsia="en-GB"/>
        </w:rPr>
        <w:t xml:space="preserve"> keep information about </w:t>
      </w:r>
      <w:r w:rsidR="007D612E">
        <w:rPr>
          <w:rFonts w:cs="Arial"/>
          <w:szCs w:val="22"/>
          <w:lang w:eastAsia="en-GB"/>
        </w:rPr>
        <w:t xml:space="preserve">their concerns to </w:t>
      </w:r>
      <w:proofErr w:type="gramStart"/>
      <w:r w:rsidR="007D612E">
        <w:rPr>
          <w:rFonts w:cs="Arial"/>
          <w:szCs w:val="22"/>
          <w:lang w:eastAsia="en-GB"/>
        </w:rPr>
        <w:t>themselves</w:t>
      </w:r>
      <w:proofErr w:type="gramEnd"/>
      <w:r w:rsidR="007D612E">
        <w:rPr>
          <w:rFonts w:cs="Arial"/>
          <w:szCs w:val="22"/>
          <w:lang w:eastAsia="en-GB"/>
        </w:rPr>
        <w:t xml:space="preserve"> they must</w:t>
      </w:r>
      <w:r>
        <w:rPr>
          <w:rFonts w:cs="Arial"/>
          <w:szCs w:val="22"/>
          <w:lang w:eastAsia="en-GB"/>
        </w:rPr>
        <w:t xml:space="preserve"> follow the procedure in the flowchart below for reporting safeguarding concerns.</w:t>
      </w:r>
    </w:p>
    <w:p w14:paraId="4880F0B1" w14:textId="77777777" w:rsidR="007D4DEB" w:rsidRPr="002B0C90" w:rsidRDefault="007D4DEB" w:rsidP="007D4DEB">
      <w:pPr>
        <w:autoSpaceDE w:val="0"/>
        <w:autoSpaceDN w:val="0"/>
        <w:adjustRightInd w:val="0"/>
        <w:jc w:val="both"/>
        <w:rPr>
          <w:rFonts w:cs="Arial"/>
          <w:color w:val="000000"/>
          <w:szCs w:val="22"/>
          <w:lang w:eastAsia="en-GB"/>
        </w:rPr>
      </w:pPr>
    </w:p>
    <w:p w14:paraId="159E8CB2" w14:textId="697D3D64" w:rsidR="007D4DEB" w:rsidRPr="002B0C90" w:rsidRDefault="007D612E" w:rsidP="007D4DEB">
      <w:pPr>
        <w:autoSpaceDE w:val="0"/>
        <w:autoSpaceDN w:val="0"/>
        <w:adjustRightInd w:val="0"/>
        <w:jc w:val="both"/>
        <w:rPr>
          <w:rFonts w:cs="Arial"/>
          <w:b/>
          <w:color w:val="000000"/>
          <w:szCs w:val="22"/>
          <w:lang w:eastAsia="en-GB"/>
        </w:rPr>
      </w:pPr>
      <w:r>
        <w:rPr>
          <w:rFonts w:cs="Arial"/>
          <w:b/>
          <w:color w:val="000000"/>
          <w:szCs w:val="22"/>
          <w:lang w:eastAsia="en-GB"/>
        </w:rPr>
        <w:t>4</w:t>
      </w:r>
      <w:r w:rsidR="007D4DEB">
        <w:rPr>
          <w:rFonts w:cs="Arial"/>
          <w:b/>
          <w:color w:val="000000"/>
          <w:szCs w:val="22"/>
          <w:lang w:eastAsia="en-GB"/>
        </w:rPr>
        <w:t>.</w:t>
      </w:r>
      <w:r w:rsidR="007D4DEB" w:rsidRPr="002B0C90">
        <w:rPr>
          <w:rFonts w:cs="Arial"/>
          <w:b/>
          <w:color w:val="000000"/>
          <w:szCs w:val="22"/>
          <w:lang w:eastAsia="en-GB"/>
        </w:rPr>
        <w:t>Safeguarding Officers</w:t>
      </w:r>
    </w:p>
    <w:p w14:paraId="7E884CB2" w14:textId="77777777" w:rsidR="007D4DEB" w:rsidRDefault="007D4DEB" w:rsidP="007D4DEB">
      <w:pPr>
        <w:rPr>
          <w:rFonts w:cs="Arial"/>
          <w:szCs w:val="22"/>
        </w:rPr>
      </w:pPr>
      <w:r w:rsidRPr="002B0C90">
        <w:rPr>
          <w:rFonts w:cs="Arial"/>
          <w:szCs w:val="22"/>
        </w:rPr>
        <w:t>Lead Officer</w:t>
      </w:r>
      <w:r w:rsidRPr="002B0C90">
        <w:rPr>
          <w:rFonts w:cs="Arial"/>
          <w:szCs w:val="22"/>
        </w:rPr>
        <w:tab/>
      </w:r>
      <w:r>
        <w:rPr>
          <w:rFonts w:cs="Arial"/>
          <w:szCs w:val="22"/>
        </w:rPr>
        <w:tab/>
      </w:r>
    </w:p>
    <w:p w14:paraId="4DF3462B" w14:textId="77777777" w:rsidR="007D4DEB" w:rsidRDefault="007D4DEB" w:rsidP="007D4DEB">
      <w:pPr>
        <w:pStyle w:val="Header"/>
        <w:jc w:val="center"/>
        <w:rPr>
          <w:rFonts w:cs="Arial"/>
          <w:szCs w:val="22"/>
        </w:rPr>
      </w:pPr>
    </w:p>
    <w:p w14:paraId="08D7C30E" w14:textId="77777777" w:rsidR="007D4DEB" w:rsidRDefault="007D4DEB" w:rsidP="007D4DEB">
      <w:pPr>
        <w:pStyle w:val="Header"/>
        <w:rPr>
          <w:rFonts w:cs="Arial"/>
          <w:szCs w:val="22"/>
        </w:rPr>
      </w:pPr>
      <w:r w:rsidRPr="007E2031">
        <w:rPr>
          <w:rFonts w:cs="Arial"/>
          <w:szCs w:val="22"/>
        </w:rPr>
        <w:t>Deputy Officer</w:t>
      </w:r>
    </w:p>
    <w:p w14:paraId="5862A4FC" w14:textId="77777777" w:rsidR="007D4DEB" w:rsidRDefault="007D4DEB" w:rsidP="007D4DEB">
      <w:pPr>
        <w:pStyle w:val="Header"/>
        <w:jc w:val="center"/>
        <w:rPr>
          <w:rFonts w:cs="Arial"/>
          <w:sz w:val="32"/>
          <w:szCs w:val="22"/>
        </w:rPr>
      </w:pPr>
      <w:r>
        <w:rPr>
          <w:rFonts w:cs="Arial"/>
          <w:szCs w:val="22"/>
        </w:rPr>
        <w:br w:type="page"/>
      </w:r>
      <w:r>
        <w:rPr>
          <w:rFonts w:cs="Arial"/>
          <w:szCs w:val="22"/>
        </w:rPr>
        <w:lastRenderedPageBreak/>
        <w:tab/>
      </w:r>
      <w:r>
        <w:rPr>
          <w:rFonts w:cs="Arial"/>
          <w:szCs w:val="22"/>
        </w:rPr>
        <w:tab/>
      </w:r>
    </w:p>
    <w:p w14:paraId="0E40529C" w14:textId="77777777" w:rsidR="00CB0664" w:rsidRDefault="00CB0664" w:rsidP="007C0188">
      <w:pPr>
        <w:jc w:val="both"/>
        <w:rPr>
          <w:rFonts w:cs="Arial"/>
          <w:b/>
          <w:szCs w:val="22"/>
        </w:rPr>
      </w:pPr>
    </w:p>
    <w:p w14:paraId="54ADE27E" w14:textId="77777777" w:rsidR="00CB0664" w:rsidRPr="002B0C90" w:rsidRDefault="00CB0664" w:rsidP="007C0188">
      <w:pPr>
        <w:jc w:val="both"/>
        <w:rPr>
          <w:rFonts w:cs="Arial"/>
          <w:b/>
          <w:szCs w:val="22"/>
        </w:rPr>
      </w:pPr>
    </w:p>
    <w:p w14:paraId="2DD6E1FA" w14:textId="77777777" w:rsidR="00AF7724" w:rsidRPr="007D4DEB" w:rsidRDefault="00AF7724" w:rsidP="00AF7724">
      <w:pPr>
        <w:pStyle w:val="BodyText"/>
        <w:spacing w:after="0"/>
        <w:jc w:val="both"/>
        <w:outlineLvl w:val="0"/>
        <w:rPr>
          <w:rFonts w:cs="Arial"/>
          <w:b/>
          <w:sz w:val="36"/>
          <w:szCs w:val="36"/>
        </w:rPr>
      </w:pPr>
      <w:bookmarkStart w:id="1" w:name="_Toc52465445"/>
      <w:r w:rsidRPr="007D4DEB">
        <w:rPr>
          <w:rFonts w:cs="Arial"/>
          <w:b/>
          <w:sz w:val="36"/>
          <w:szCs w:val="36"/>
        </w:rPr>
        <w:t>Full procedures for safeguarding leads</w:t>
      </w:r>
      <w:bookmarkEnd w:id="1"/>
    </w:p>
    <w:p w14:paraId="27A8045F" w14:textId="77777777" w:rsidR="00103608" w:rsidRPr="002B0C90" w:rsidRDefault="00103608" w:rsidP="00AF7724">
      <w:pPr>
        <w:pStyle w:val="BodyText"/>
        <w:spacing w:after="0"/>
        <w:jc w:val="both"/>
        <w:outlineLvl w:val="0"/>
        <w:rPr>
          <w:rFonts w:cs="Arial"/>
          <w:b/>
          <w:szCs w:val="22"/>
        </w:rPr>
      </w:pPr>
    </w:p>
    <w:p w14:paraId="73BC6E1A" w14:textId="77777777" w:rsidR="00814F98" w:rsidRDefault="00CF3540" w:rsidP="00814F98">
      <w:pPr>
        <w:rPr>
          <w:rFonts w:cs="Arial"/>
          <w:szCs w:val="22"/>
          <w:lang w:eastAsia="en-GB"/>
        </w:rPr>
      </w:pPr>
      <w:r w:rsidRPr="002B0C90">
        <w:rPr>
          <w:rFonts w:cs="Arial"/>
          <w:szCs w:val="22"/>
          <w:lang w:eastAsia="en-GB"/>
        </w:rPr>
        <w:t xml:space="preserve">Staff must make it clear to anyone who shares information with them that </w:t>
      </w:r>
      <w:r w:rsidR="000831AB">
        <w:rPr>
          <w:rFonts w:cs="Arial"/>
          <w:szCs w:val="22"/>
          <w:lang w:eastAsia="en-GB"/>
        </w:rPr>
        <w:t>will</w:t>
      </w:r>
      <w:r w:rsidRPr="002B0C90">
        <w:rPr>
          <w:rFonts w:cs="Arial"/>
          <w:szCs w:val="22"/>
          <w:lang w:eastAsia="en-GB"/>
        </w:rPr>
        <w:t xml:space="preserve"> have to pass it on and follow this procedure</w:t>
      </w:r>
      <w:r w:rsidR="00174E1E">
        <w:rPr>
          <w:rFonts w:cs="Arial"/>
          <w:szCs w:val="22"/>
          <w:lang w:eastAsia="en-GB"/>
        </w:rPr>
        <w:t xml:space="preserve"> </w:t>
      </w:r>
      <w:proofErr w:type="gramStart"/>
      <w:r w:rsidR="00174E1E">
        <w:rPr>
          <w:rFonts w:cs="Arial"/>
          <w:szCs w:val="22"/>
          <w:lang w:eastAsia="en-GB"/>
        </w:rPr>
        <w:t>in order to</w:t>
      </w:r>
      <w:proofErr w:type="gramEnd"/>
      <w:r w:rsidR="00174E1E">
        <w:rPr>
          <w:rFonts w:cs="Arial"/>
          <w:szCs w:val="22"/>
          <w:lang w:eastAsia="en-GB"/>
        </w:rPr>
        <w:t xml:space="preserve"> ensure that no one else is at risk, to prevent a crime or to protect them if they cannot protect themselves from harm.</w:t>
      </w:r>
    </w:p>
    <w:p w14:paraId="1ED8C120" w14:textId="77777777" w:rsidR="008D0480" w:rsidRDefault="008D0480" w:rsidP="00814F98">
      <w:pPr>
        <w:rPr>
          <w:rFonts w:cs="Arial"/>
          <w:szCs w:val="22"/>
          <w:lang w:eastAsia="en-GB"/>
        </w:rPr>
      </w:pPr>
    </w:p>
    <w:p w14:paraId="7C75AED4" w14:textId="77777777" w:rsidR="008D0480" w:rsidRPr="008D0480" w:rsidRDefault="008D0480" w:rsidP="008D0480">
      <w:r w:rsidRPr="008D0480">
        <w:t xml:space="preserve">If </w:t>
      </w:r>
      <w:r>
        <w:t>we need</w:t>
      </w:r>
      <w:r w:rsidRPr="008D0480">
        <w:t xml:space="preserve"> to discuss </w:t>
      </w:r>
      <w:proofErr w:type="gramStart"/>
      <w:r w:rsidRPr="008D0480">
        <w:t>whether or not</w:t>
      </w:r>
      <w:proofErr w:type="gramEnd"/>
      <w:r w:rsidRPr="008D0480">
        <w:t xml:space="preserve"> a referral is required, </w:t>
      </w:r>
      <w:r>
        <w:t xml:space="preserve">we will </w:t>
      </w:r>
      <w:r w:rsidRPr="008D0480">
        <w:t xml:space="preserve">call the </w:t>
      </w:r>
      <w:r w:rsidR="0081353E">
        <w:t xml:space="preserve">MASH </w:t>
      </w:r>
      <w:r w:rsidRPr="008D0480">
        <w:t>Professional Consultation Line on 03456 061 499 to speak with a MASH social worker.</w:t>
      </w:r>
      <w:r w:rsidR="000831AB">
        <w:t xml:space="preserve"> A referral cannot be made this way and will only be used for consultation purposes.</w:t>
      </w:r>
    </w:p>
    <w:p w14:paraId="49C102C9" w14:textId="77777777" w:rsidR="008D0480" w:rsidRPr="008D0480" w:rsidRDefault="008D0480" w:rsidP="008D0480">
      <w:r w:rsidRPr="008D0480">
        <w:t> </w:t>
      </w:r>
    </w:p>
    <w:p w14:paraId="0C94B7F5" w14:textId="77777777" w:rsidR="008D0480" w:rsidRDefault="008D0480" w:rsidP="008D0480">
      <w:r>
        <w:t>I</w:t>
      </w:r>
      <w:r w:rsidRPr="008D0480">
        <w:t xml:space="preserve">f </w:t>
      </w:r>
      <w:r>
        <w:t>we</w:t>
      </w:r>
      <w:r w:rsidRPr="008D0480">
        <w:t xml:space="preserve"> have a concern about an adult and </w:t>
      </w:r>
      <w:r>
        <w:t>need</w:t>
      </w:r>
      <w:r w:rsidRPr="008D0480">
        <w:t xml:space="preserve"> to make a safeguarding </w:t>
      </w:r>
      <w:proofErr w:type="gramStart"/>
      <w:r w:rsidRPr="008D0480">
        <w:t>referral</w:t>
      </w:r>
      <w:proofErr w:type="gramEnd"/>
      <w:r w:rsidRPr="008D0480">
        <w:t> </w:t>
      </w:r>
      <w:r>
        <w:t xml:space="preserve">we </w:t>
      </w:r>
      <w:r w:rsidRPr="008D0480">
        <w:t xml:space="preserve">use the Suffolk County Council Adult Portal. </w:t>
      </w:r>
      <w:r>
        <w:t>(</w:t>
      </w:r>
      <w:r w:rsidRPr="008D0480">
        <w:t xml:space="preserve">The first time </w:t>
      </w:r>
      <w:r>
        <w:t>we</w:t>
      </w:r>
      <w:r w:rsidRPr="008D0480">
        <w:t xml:space="preserve"> complete a form</w:t>
      </w:r>
      <w:r>
        <w:t xml:space="preserve"> we</w:t>
      </w:r>
      <w:r w:rsidRPr="008D0480">
        <w:t xml:space="preserve"> will be asked to create a new portal account</w:t>
      </w:r>
      <w:r>
        <w:t>)</w:t>
      </w:r>
      <w:r w:rsidRPr="008D0480">
        <w:t xml:space="preserve">. </w:t>
      </w:r>
      <w:hyperlink r:id="rId13" w:tgtFrame="_blank" w:history="1">
        <w:r w:rsidRPr="008D0480">
          <w:rPr>
            <w:rStyle w:val="Hyperlink"/>
          </w:rPr>
          <w:t>Access the secure Adult Care Portal</w:t>
        </w:r>
      </w:hyperlink>
    </w:p>
    <w:p w14:paraId="4061EACD" w14:textId="77777777" w:rsidR="0081353E" w:rsidRDefault="0081353E" w:rsidP="008D0480"/>
    <w:p w14:paraId="0779882D" w14:textId="77777777" w:rsidR="0081353E" w:rsidRDefault="0081353E" w:rsidP="008D0480">
      <w:r>
        <w:t xml:space="preserve">If we cannot use the </w:t>
      </w:r>
      <w:proofErr w:type="gramStart"/>
      <w:r>
        <w:t>portal</w:t>
      </w:r>
      <w:proofErr w:type="gramEnd"/>
      <w:r>
        <w:t xml:space="preserve"> we will make the referral to Customer First on 0808 800 4005</w:t>
      </w:r>
    </w:p>
    <w:p w14:paraId="5C69E7AF" w14:textId="77777777" w:rsidR="0081353E" w:rsidRDefault="0081353E" w:rsidP="008D0480"/>
    <w:p w14:paraId="65EA0D66" w14:textId="77777777" w:rsidR="0081353E" w:rsidRPr="008D0480" w:rsidRDefault="0081353E" w:rsidP="008D0480">
      <w:r>
        <w:t xml:space="preserve">We will call 999 and inform the emergency services in </w:t>
      </w:r>
      <w:proofErr w:type="gramStart"/>
      <w:r>
        <w:t>an emergency situation</w:t>
      </w:r>
      <w:proofErr w:type="gramEnd"/>
      <w:r>
        <w:t>.</w:t>
      </w:r>
    </w:p>
    <w:p w14:paraId="5F10E050" w14:textId="1872FBA4" w:rsidR="00530AD3" w:rsidRDefault="00530AD3">
      <w:pPr>
        <w:rPr>
          <w:rFonts w:cs="Arial"/>
          <w:szCs w:val="22"/>
          <w:lang w:eastAsia="en-GB"/>
        </w:rPr>
      </w:pPr>
      <w:r>
        <w:rPr>
          <w:rFonts w:cs="Arial"/>
          <w:szCs w:val="22"/>
          <w:lang w:eastAsia="en-GB"/>
        </w:rPr>
        <w:br w:type="page"/>
      </w:r>
    </w:p>
    <w:p w14:paraId="4F3FA77D" w14:textId="77777777" w:rsidR="006E184C" w:rsidRDefault="006E184C" w:rsidP="006E184C">
      <w:pPr>
        <w:pStyle w:val="Heading1"/>
        <w:rPr>
          <w:rFonts w:cs="Arial"/>
          <w:bCs/>
          <w:snapToGrid w:val="0"/>
          <w:sz w:val="28"/>
          <w:lang w:val="en-US"/>
        </w:rPr>
      </w:pPr>
      <w:r w:rsidRPr="00883596">
        <w:rPr>
          <w:rFonts w:cs="Arial"/>
          <w:bCs/>
          <w:snapToGrid w:val="0"/>
          <w:sz w:val="28"/>
          <w:lang w:val="en-US"/>
        </w:rPr>
        <w:lastRenderedPageBreak/>
        <w:t>Flowchart for referral for actual or suspected abuse</w:t>
      </w:r>
      <w:r>
        <w:rPr>
          <w:rFonts w:cs="Arial"/>
          <w:bCs/>
          <w:snapToGrid w:val="0"/>
          <w:sz w:val="28"/>
          <w:lang w:val="en-US"/>
        </w:rPr>
        <w:t>: Adults at risk of harm (2022)</w:t>
      </w:r>
    </w:p>
    <w:p w14:paraId="58094139" w14:textId="77777777" w:rsidR="006E184C" w:rsidRPr="002A0C69" w:rsidRDefault="006E184C" w:rsidP="006E184C">
      <w:pPr>
        <w:jc w:val="center"/>
        <w:rPr>
          <w:b/>
          <w:bCs/>
          <w:sz w:val="28"/>
          <w:szCs w:val="24"/>
          <w:lang w:val="en-US"/>
        </w:rPr>
      </w:pPr>
      <w:r w:rsidRPr="002A0C69">
        <w:rPr>
          <w:b/>
          <w:bCs/>
          <w:sz w:val="28"/>
          <w:szCs w:val="24"/>
          <w:lang w:val="en-US"/>
        </w:rPr>
        <w:t>See it. Recognise it. Report it.</w:t>
      </w:r>
    </w:p>
    <w:tbl>
      <w:tblPr>
        <w:tblStyle w:val="TableGrid"/>
        <w:tblW w:w="0" w:type="auto"/>
        <w:tblLook w:val="04A0" w:firstRow="1" w:lastRow="0" w:firstColumn="1" w:lastColumn="0" w:noHBand="0" w:noVBand="1"/>
      </w:tblPr>
      <w:tblGrid>
        <w:gridCol w:w="5069"/>
        <w:gridCol w:w="284"/>
        <w:gridCol w:w="5053"/>
      </w:tblGrid>
      <w:tr w:rsidR="006E184C" w14:paraId="682D8FA2" w14:textId="77777777" w:rsidTr="00A93988">
        <w:tc>
          <w:tcPr>
            <w:tcW w:w="10406" w:type="dxa"/>
            <w:gridSpan w:val="3"/>
            <w:tcBorders>
              <w:top w:val="wave" w:sz="6" w:space="0" w:color="FF0000"/>
              <w:left w:val="wave" w:sz="6" w:space="0" w:color="FF0000"/>
              <w:bottom w:val="wave" w:sz="6" w:space="0" w:color="FF0000"/>
              <w:right w:val="wave" w:sz="6" w:space="0" w:color="FF0000"/>
            </w:tcBorders>
          </w:tcPr>
          <w:p w14:paraId="7618073D" w14:textId="77777777" w:rsidR="006E184C" w:rsidRDefault="006E184C" w:rsidP="00A93988">
            <w:pPr>
              <w:jc w:val="center"/>
              <w:rPr>
                <w:rFonts w:cs="Arial"/>
                <w:color w:val="FF0000"/>
                <w:sz w:val="23"/>
                <w:szCs w:val="23"/>
                <w:shd w:val="clear" w:color="auto" w:fill="FFFFFF"/>
              </w:rPr>
            </w:pPr>
            <w:r w:rsidRPr="00972805">
              <w:rPr>
                <w:rFonts w:cs="Arial"/>
                <w:color w:val="FF0000"/>
                <w:sz w:val="23"/>
                <w:szCs w:val="23"/>
                <w:shd w:val="clear" w:color="auto" w:fill="FFFFFF"/>
              </w:rPr>
              <w:t xml:space="preserve">If the matter is urgent because </w:t>
            </w:r>
            <w:r>
              <w:rPr>
                <w:rFonts w:cs="Arial"/>
                <w:color w:val="FF0000"/>
                <w:sz w:val="23"/>
                <w:szCs w:val="23"/>
                <w:shd w:val="clear" w:color="auto" w:fill="FFFFFF"/>
              </w:rPr>
              <w:t>an</w:t>
            </w:r>
            <w:r w:rsidRPr="00972805">
              <w:rPr>
                <w:rFonts w:cs="Arial"/>
                <w:color w:val="FF0000"/>
                <w:sz w:val="23"/>
                <w:szCs w:val="23"/>
                <w:shd w:val="clear" w:color="auto" w:fill="FFFFFF"/>
              </w:rPr>
              <w:t xml:space="preserve"> adult </w:t>
            </w:r>
            <w:r>
              <w:rPr>
                <w:rFonts w:cs="Arial"/>
                <w:color w:val="FF0000"/>
                <w:sz w:val="23"/>
                <w:szCs w:val="23"/>
                <w:shd w:val="clear" w:color="auto" w:fill="FFFFFF"/>
              </w:rPr>
              <w:t xml:space="preserve">at risk of harm </w:t>
            </w:r>
            <w:r w:rsidRPr="00972805">
              <w:rPr>
                <w:rFonts w:cs="Arial"/>
                <w:color w:val="FF0000"/>
                <w:sz w:val="23"/>
                <w:szCs w:val="23"/>
                <w:shd w:val="clear" w:color="auto" w:fill="FFFFFF"/>
              </w:rPr>
              <w:t xml:space="preserve">is in immediate danger </w:t>
            </w:r>
          </w:p>
          <w:p w14:paraId="12DA9FB5" w14:textId="77777777" w:rsidR="006E184C" w:rsidRPr="00972805" w:rsidRDefault="006E184C" w:rsidP="00A93988">
            <w:pPr>
              <w:jc w:val="center"/>
              <w:rPr>
                <w:rFonts w:cs="Arial"/>
                <w:color w:val="FF0000"/>
              </w:rPr>
            </w:pPr>
            <w:r>
              <w:rPr>
                <w:rFonts w:cs="Arial"/>
                <w:color w:val="FF0000"/>
                <w:sz w:val="23"/>
                <w:szCs w:val="23"/>
                <w:shd w:val="clear" w:color="auto" w:fill="FFFFFF"/>
              </w:rPr>
              <w:t>p</w:t>
            </w:r>
            <w:r w:rsidRPr="00972805">
              <w:rPr>
                <w:rFonts w:cs="Arial"/>
                <w:color w:val="FF0000"/>
                <w:sz w:val="23"/>
                <w:szCs w:val="23"/>
                <w:shd w:val="clear" w:color="auto" w:fill="FFFFFF"/>
              </w:rPr>
              <w:t>hone</w:t>
            </w:r>
            <w:r>
              <w:rPr>
                <w:rFonts w:cs="Arial"/>
                <w:color w:val="FF0000"/>
                <w:sz w:val="23"/>
                <w:szCs w:val="23"/>
                <w:shd w:val="clear" w:color="auto" w:fill="FFFFFF"/>
              </w:rPr>
              <w:t xml:space="preserve"> </w:t>
            </w:r>
            <w:r w:rsidRPr="00972805">
              <w:rPr>
                <w:rFonts w:cs="Arial"/>
                <w:color w:val="FF0000"/>
                <w:sz w:val="23"/>
                <w:szCs w:val="23"/>
                <w:shd w:val="clear" w:color="auto" w:fill="FFFFFF"/>
              </w:rPr>
              <w:t>999</w:t>
            </w:r>
            <w:r>
              <w:rPr>
                <w:rFonts w:cs="Arial"/>
                <w:color w:val="FF0000"/>
                <w:sz w:val="23"/>
                <w:szCs w:val="23"/>
                <w:shd w:val="clear" w:color="auto" w:fill="FFFFFF"/>
              </w:rPr>
              <w:t xml:space="preserve"> for the Police</w:t>
            </w:r>
            <w:r w:rsidRPr="00972805">
              <w:rPr>
                <w:rFonts w:cs="Arial"/>
                <w:color w:val="FF0000"/>
                <w:sz w:val="23"/>
                <w:szCs w:val="23"/>
                <w:shd w:val="clear" w:color="auto" w:fill="FFFFFF"/>
              </w:rPr>
              <w:t>.</w:t>
            </w:r>
          </w:p>
        </w:tc>
      </w:tr>
      <w:tr w:rsidR="006E184C" w14:paraId="2A93A965" w14:textId="77777777" w:rsidTr="00A93988">
        <w:tc>
          <w:tcPr>
            <w:tcW w:w="5069" w:type="dxa"/>
            <w:tcBorders>
              <w:top w:val="wave" w:sz="6" w:space="0" w:color="FF0000"/>
              <w:left w:val="nil"/>
              <w:bottom w:val="single" w:sz="24" w:space="0" w:color="FF0000"/>
              <w:right w:val="nil"/>
            </w:tcBorders>
          </w:tcPr>
          <w:p w14:paraId="36EC327D" w14:textId="77777777" w:rsidR="006E184C" w:rsidRDefault="006E184C" w:rsidP="00A93988"/>
        </w:tc>
        <w:tc>
          <w:tcPr>
            <w:tcW w:w="284" w:type="dxa"/>
            <w:tcBorders>
              <w:top w:val="wave" w:sz="6" w:space="0" w:color="FF0000"/>
              <w:left w:val="nil"/>
              <w:bottom w:val="single" w:sz="24" w:space="0" w:color="FF0000"/>
              <w:right w:val="nil"/>
            </w:tcBorders>
          </w:tcPr>
          <w:p w14:paraId="1E59A9D2" w14:textId="77777777" w:rsidR="006E184C" w:rsidRDefault="006E184C" w:rsidP="00A93988"/>
        </w:tc>
        <w:tc>
          <w:tcPr>
            <w:tcW w:w="5053" w:type="dxa"/>
            <w:tcBorders>
              <w:top w:val="wave" w:sz="6" w:space="0" w:color="FF0000"/>
              <w:left w:val="nil"/>
              <w:bottom w:val="single" w:sz="24" w:space="0" w:color="FF0000"/>
              <w:right w:val="nil"/>
            </w:tcBorders>
          </w:tcPr>
          <w:p w14:paraId="70D4B0E8" w14:textId="77777777" w:rsidR="006E184C" w:rsidRDefault="006E184C" w:rsidP="00A93988"/>
        </w:tc>
      </w:tr>
      <w:tr w:rsidR="006E184C" w14:paraId="70FC18CC" w14:textId="77777777" w:rsidTr="00A93988">
        <w:tc>
          <w:tcPr>
            <w:tcW w:w="10406" w:type="dxa"/>
            <w:gridSpan w:val="3"/>
            <w:tcBorders>
              <w:left w:val="single" w:sz="24" w:space="0" w:color="FF0000"/>
              <w:bottom w:val="single" w:sz="24" w:space="0" w:color="FF0000"/>
              <w:right w:val="single" w:sz="24" w:space="0" w:color="FF0000"/>
            </w:tcBorders>
          </w:tcPr>
          <w:p w14:paraId="7DD65DEE" w14:textId="77777777" w:rsidR="006E184C" w:rsidRPr="007E757C" w:rsidRDefault="006E184C" w:rsidP="00A93988">
            <w:pPr>
              <w:pStyle w:val="Heading9"/>
              <w:ind w:firstLine="567"/>
              <w:jc w:val="center"/>
              <w:rPr>
                <w:rFonts w:cs="Arial"/>
                <w:sz w:val="24"/>
                <w:szCs w:val="24"/>
              </w:rPr>
            </w:pPr>
            <w:r w:rsidRPr="007E757C">
              <w:rPr>
                <w:rFonts w:cs="Arial"/>
                <w:sz w:val="24"/>
                <w:szCs w:val="24"/>
              </w:rPr>
              <w:t xml:space="preserve">See it. </w:t>
            </w:r>
          </w:p>
          <w:p w14:paraId="23DE764A" w14:textId="77777777" w:rsidR="006E184C" w:rsidRDefault="006E184C" w:rsidP="00A93988">
            <w:pPr>
              <w:pStyle w:val="Heading9"/>
              <w:ind w:left="176"/>
              <w:jc w:val="center"/>
              <w:rPr>
                <w:rFonts w:cs="Arial"/>
                <w:b w:val="0"/>
                <w:szCs w:val="22"/>
                <w:u w:val="none"/>
              </w:rPr>
            </w:pPr>
            <w:r w:rsidRPr="006E4350">
              <w:rPr>
                <w:rFonts w:cs="Arial"/>
                <w:b w:val="0"/>
                <w:szCs w:val="22"/>
                <w:u w:val="none"/>
              </w:rPr>
              <w:t>Are they safe?</w:t>
            </w:r>
            <w:r>
              <w:rPr>
                <w:rFonts w:cs="Arial"/>
                <w:b w:val="0"/>
                <w:szCs w:val="22"/>
                <w:u w:val="none"/>
              </w:rPr>
              <w:t xml:space="preserve"> If you are concerned about an Adult at Risk of </w:t>
            </w:r>
            <w:proofErr w:type="gramStart"/>
            <w:r>
              <w:rPr>
                <w:rFonts w:cs="Arial"/>
                <w:b w:val="0"/>
                <w:szCs w:val="22"/>
                <w:u w:val="none"/>
              </w:rPr>
              <w:t>Harm</w:t>
            </w:r>
            <w:proofErr w:type="gramEnd"/>
            <w:r>
              <w:rPr>
                <w:rFonts w:cs="Arial"/>
                <w:b w:val="0"/>
                <w:szCs w:val="22"/>
                <w:u w:val="none"/>
              </w:rPr>
              <w:t xml:space="preserve"> you could help stop abuse </w:t>
            </w:r>
          </w:p>
          <w:p w14:paraId="286CAE0E" w14:textId="77777777" w:rsidR="006E184C" w:rsidRDefault="006E184C" w:rsidP="00A93988">
            <w:pPr>
              <w:pStyle w:val="Heading9"/>
              <w:ind w:left="176"/>
              <w:jc w:val="center"/>
              <w:rPr>
                <w:rFonts w:cs="Arial"/>
                <w:b w:val="0"/>
                <w:szCs w:val="22"/>
                <w:u w:val="none"/>
              </w:rPr>
            </w:pPr>
            <w:r>
              <w:rPr>
                <w:rFonts w:cs="Arial"/>
                <w:b w:val="0"/>
                <w:szCs w:val="22"/>
                <w:u w:val="none"/>
              </w:rPr>
              <w:t>if you follow the safeguarding policy and procedure (use this flowchart)</w:t>
            </w:r>
            <w:r w:rsidRPr="006E4350">
              <w:rPr>
                <w:rFonts w:cs="Arial"/>
                <w:b w:val="0"/>
                <w:szCs w:val="22"/>
                <w:u w:val="none"/>
              </w:rPr>
              <w:t xml:space="preserve"> </w:t>
            </w:r>
          </w:p>
          <w:p w14:paraId="6C5E1943" w14:textId="77777777" w:rsidR="006E184C" w:rsidRPr="00076ECC" w:rsidRDefault="006E184C" w:rsidP="00A93988">
            <w:pPr>
              <w:pStyle w:val="Heading9"/>
              <w:ind w:left="0"/>
              <w:jc w:val="center"/>
              <w:rPr>
                <w:rFonts w:cs="Arial"/>
                <w:szCs w:val="22"/>
                <w:u w:val="none"/>
              </w:rPr>
            </w:pPr>
            <w:r w:rsidRPr="00076ECC">
              <w:rPr>
                <w:rFonts w:cs="Arial"/>
                <w:b w:val="0"/>
                <w:color w:val="FF0000"/>
                <w:szCs w:val="22"/>
                <w:u w:val="none"/>
              </w:rPr>
              <w:t>It is not your responsibility to decide if abuse has happened. It IS your responsibility to report it to the Safeguarding Lead and/ or appropriate authority</w:t>
            </w:r>
          </w:p>
        </w:tc>
      </w:tr>
      <w:tr w:rsidR="006E184C" w14:paraId="2AC1FF10" w14:textId="77777777" w:rsidTr="00A93988">
        <w:tc>
          <w:tcPr>
            <w:tcW w:w="5069" w:type="dxa"/>
            <w:tcBorders>
              <w:top w:val="single" w:sz="24" w:space="0" w:color="FF0000"/>
              <w:left w:val="nil"/>
              <w:bottom w:val="single" w:sz="24" w:space="0" w:color="FFC000"/>
              <w:right w:val="nil"/>
            </w:tcBorders>
          </w:tcPr>
          <w:p w14:paraId="125034E3" w14:textId="77777777" w:rsidR="006E184C" w:rsidRPr="006E4350" w:rsidRDefault="006E184C" w:rsidP="00A93988">
            <w:pPr>
              <w:rPr>
                <w:rFonts w:cs="Arial"/>
                <w:szCs w:val="22"/>
              </w:rPr>
            </w:pPr>
            <w:r w:rsidRPr="006E4350">
              <w:rPr>
                <w:rFonts w:cs="Arial"/>
                <w:noProof/>
                <w:szCs w:val="22"/>
              </w:rPr>
              <mc:AlternateContent>
                <mc:Choice Requires="wps">
                  <w:drawing>
                    <wp:anchor distT="0" distB="0" distL="114300" distR="114300" simplePos="0" relativeHeight="251664384" behindDoc="0" locked="0" layoutInCell="1" allowOverlap="1" wp14:anchorId="7F0236EE" wp14:editId="1302491E">
                      <wp:simplePos x="0" y="0"/>
                      <wp:positionH relativeFrom="column">
                        <wp:posOffset>3163570</wp:posOffset>
                      </wp:positionH>
                      <wp:positionV relativeFrom="paragraph">
                        <wp:posOffset>6985</wp:posOffset>
                      </wp:positionV>
                      <wp:extent cx="160020" cy="144780"/>
                      <wp:effectExtent l="19050" t="0" r="11430" b="45720"/>
                      <wp:wrapNone/>
                      <wp:docPr id="44" name="Arrow: Down 44"/>
                      <wp:cNvGraphicFramePr/>
                      <a:graphic xmlns:a="http://schemas.openxmlformats.org/drawingml/2006/main">
                        <a:graphicData uri="http://schemas.microsoft.com/office/word/2010/wordprocessingShape">
                          <wps:wsp>
                            <wps:cNvSpPr/>
                            <wps:spPr>
                              <a:xfrm>
                                <a:off x="0" y="0"/>
                                <a:ext cx="160020" cy="14478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C8DF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4" o:spid="_x0000_s1026" type="#_x0000_t67" style="position:absolute;margin-left:249.1pt;margin-top:.55pt;width:12.6pt;height:1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" adj="10800" fillcolor="#00b050" strokecolor="#1f3763 [1604]" strokeweight="1pt"/>
                  </w:pict>
                </mc:Fallback>
              </mc:AlternateContent>
            </w:r>
          </w:p>
        </w:tc>
        <w:tc>
          <w:tcPr>
            <w:tcW w:w="284" w:type="dxa"/>
            <w:tcBorders>
              <w:top w:val="single" w:sz="24" w:space="0" w:color="FF0000"/>
              <w:left w:val="nil"/>
              <w:bottom w:val="single" w:sz="24" w:space="0" w:color="FFC000"/>
              <w:right w:val="nil"/>
            </w:tcBorders>
          </w:tcPr>
          <w:p w14:paraId="2A0995CC" w14:textId="77777777" w:rsidR="006E184C" w:rsidRPr="006E4350" w:rsidRDefault="006E184C" w:rsidP="00A93988">
            <w:pPr>
              <w:rPr>
                <w:rFonts w:cs="Arial"/>
                <w:szCs w:val="22"/>
              </w:rPr>
            </w:pPr>
          </w:p>
        </w:tc>
        <w:tc>
          <w:tcPr>
            <w:tcW w:w="5053" w:type="dxa"/>
            <w:tcBorders>
              <w:top w:val="single" w:sz="24" w:space="0" w:color="FF0000"/>
              <w:left w:val="nil"/>
              <w:bottom w:val="single" w:sz="24" w:space="0" w:color="FFC000"/>
              <w:right w:val="nil"/>
            </w:tcBorders>
          </w:tcPr>
          <w:p w14:paraId="4CC488D4" w14:textId="77777777" w:rsidR="006E184C" w:rsidRPr="006E4350" w:rsidRDefault="006E184C" w:rsidP="00A93988">
            <w:pPr>
              <w:rPr>
                <w:rFonts w:cs="Arial"/>
                <w:szCs w:val="22"/>
              </w:rPr>
            </w:pPr>
          </w:p>
        </w:tc>
      </w:tr>
      <w:tr w:rsidR="006E184C" w14:paraId="44BAE9BD" w14:textId="77777777" w:rsidTr="00A93988">
        <w:tc>
          <w:tcPr>
            <w:tcW w:w="10406" w:type="dxa"/>
            <w:gridSpan w:val="3"/>
            <w:tcBorders>
              <w:left w:val="single" w:sz="24" w:space="0" w:color="FFC000"/>
              <w:bottom w:val="single" w:sz="18" w:space="0" w:color="FFC000"/>
              <w:right w:val="single" w:sz="24" w:space="0" w:color="FFC000"/>
            </w:tcBorders>
          </w:tcPr>
          <w:p w14:paraId="6F62DEAE" w14:textId="77777777" w:rsidR="006E184C" w:rsidRPr="007E757C" w:rsidRDefault="006E184C" w:rsidP="00A93988">
            <w:pPr>
              <w:pStyle w:val="Heading9"/>
              <w:ind w:left="0"/>
              <w:jc w:val="center"/>
              <w:rPr>
                <w:rFonts w:cs="Arial"/>
                <w:sz w:val="24"/>
                <w:szCs w:val="24"/>
              </w:rPr>
            </w:pPr>
            <w:r w:rsidRPr="007E757C">
              <w:rPr>
                <w:rFonts w:cs="Arial"/>
                <w:sz w:val="24"/>
                <w:szCs w:val="24"/>
              </w:rPr>
              <w:t>Recognise it.</w:t>
            </w:r>
          </w:p>
          <w:p w14:paraId="3F059932" w14:textId="77777777" w:rsidR="006E184C" w:rsidRPr="006E4350" w:rsidRDefault="006E184C" w:rsidP="006E184C">
            <w:pPr>
              <w:pStyle w:val="Heading9"/>
              <w:numPr>
                <w:ilvl w:val="0"/>
                <w:numId w:val="26"/>
              </w:numPr>
              <w:tabs>
                <w:tab w:val="num" w:pos="720"/>
              </w:tabs>
              <w:ind w:hanging="720"/>
              <w:jc w:val="left"/>
              <w:rPr>
                <w:rFonts w:cs="Arial"/>
                <w:b w:val="0"/>
                <w:szCs w:val="22"/>
                <w:u w:val="none"/>
              </w:rPr>
            </w:pPr>
            <w:r w:rsidRPr="006E4350">
              <w:rPr>
                <w:rFonts w:cs="Arial"/>
                <w:b w:val="0"/>
                <w:szCs w:val="22"/>
                <w:u w:val="none"/>
              </w:rPr>
              <w:t>Share your concerns/ information with the Safeguarding Lead</w:t>
            </w:r>
            <w:r>
              <w:rPr>
                <w:rFonts w:cs="Arial"/>
                <w:b w:val="0"/>
                <w:szCs w:val="22"/>
                <w:u w:val="none"/>
              </w:rPr>
              <w:t>/</w:t>
            </w:r>
            <w:r w:rsidRPr="006E4350">
              <w:rPr>
                <w:rFonts w:cs="Arial"/>
                <w:b w:val="0"/>
                <w:szCs w:val="22"/>
                <w:u w:val="none"/>
              </w:rPr>
              <w:t xml:space="preserve"> Deputy Safeguarding Lead.</w:t>
            </w:r>
          </w:p>
          <w:p w14:paraId="54D2E0DD" w14:textId="77777777" w:rsidR="006E184C" w:rsidRPr="006E4350" w:rsidRDefault="006E184C" w:rsidP="006E184C">
            <w:pPr>
              <w:pStyle w:val="Heading9"/>
              <w:numPr>
                <w:ilvl w:val="0"/>
                <w:numId w:val="26"/>
              </w:numPr>
              <w:tabs>
                <w:tab w:val="num" w:pos="720"/>
              </w:tabs>
              <w:ind w:hanging="720"/>
              <w:jc w:val="left"/>
              <w:rPr>
                <w:rFonts w:cs="Arial"/>
                <w:b w:val="0"/>
                <w:bCs w:val="0"/>
                <w:szCs w:val="22"/>
                <w:u w:val="none"/>
              </w:rPr>
            </w:pPr>
            <w:r w:rsidRPr="006E4350">
              <w:rPr>
                <w:rFonts w:cs="Arial"/>
                <w:b w:val="0"/>
                <w:bCs w:val="0"/>
                <w:i/>
                <w:iCs/>
                <w:szCs w:val="22"/>
                <w:u w:val="none"/>
              </w:rPr>
              <w:t>For concerns about an Adult at Risk of Harm</w:t>
            </w:r>
            <w:r w:rsidRPr="006E4350">
              <w:rPr>
                <w:rFonts w:cs="Arial"/>
                <w:b w:val="0"/>
                <w:bCs w:val="0"/>
                <w:szCs w:val="22"/>
                <w:u w:val="none"/>
              </w:rPr>
              <w:t xml:space="preserve">:  Use the </w:t>
            </w:r>
            <w:r w:rsidRPr="006E4350">
              <w:rPr>
                <w:rFonts w:cs="Arial"/>
                <w:b w:val="0"/>
                <w:bCs w:val="0"/>
                <w:i/>
                <w:iCs/>
                <w:szCs w:val="22"/>
                <w:u w:val="none"/>
              </w:rPr>
              <w:t>Safeguarding Adults Framework</w:t>
            </w:r>
            <w:r w:rsidRPr="006E4350">
              <w:rPr>
                <w:rFonts w:cs="Arial"/>
                <w:b w:val="0"/>
                <w:bCs w:val="0"/>
                <w:szCs w:val="22"/>
                <w:u w:val="none"/>
              </w:rPr>
              <w:t xml:space="preserve"> to guide your discussions on thresholds for safeguarding referrals</w:t>
            </w:r>
          </w:p>
          <w:p w14:paraId="390965FD" w14:textId="77777777" w:rsidR="006E184C" w:rsidRPr="002D29B5" w:rsidRDefault="006E184C" w:rsidP="006E184C">
            <w:pPr>
              <w:pStyle w:val="ListParagraph"/>
              <w:numPr>
                <w:ilvl w:val="0"/>
                <w:numId w:val="26"/>
              </w:numPr>
              <w:contextualSpacing/>
              <w:rPr>
                <w:rFonts w:cs="Arial"/>
                <w:szCs w:val="22"/>
              </w:rPr>
            </w:pPr>
            <w:r w:rsidRPr="000D1963">
              <w:rPr>
                <w:rFonts w:cs="Arial"/>
                <w:szCs w:val="22"/>
                <w:shd w:val="clear" w:color="auto" w:fill="FFFFFF"/>
              </w:rPr>
              <w:t xml:space="preserve">If you need to discuss </w:t>
            </w:r>
            <w:proofErr w:type="gramStart"/>
            <w:r w:rsidRPr="000D1963">
              <w:rPr>
                <w:rFonts w:cs="Arial"/>
                <w:szCs w:val="22"/>
                <w:shd w:val="clear" w:color="auto" w:fill="FFFFFF"/>
              </w:rPr>
              <w:t>whether or not</w:t>
            </w:r>
            <w:proofErr w:type="gramEnd"/>
            <w:r w:rsidRPr="000D1963">
              <w:rPr>
                <w:rFonts w:cs="Arial"/>
                <w:szCs w:val="22"/>
                <w:shd w:val="clear" w:color="auto" w:fill="FFFFFF"/>
              </w:rPr>
              <w:t xml:space="preserve"> a referral is required, call the </w:t>
            </w:r>
            <w:r>
              <w:rPr>
                <w:rFonts w:cs="Arial"/>
                <w:szCs w:val="22"/>
                <w:shd w:val="clear" w:color="auto" w:fill="FFFFFF"/>
              </w:rPr>
              <w:t xml:space="preserve">MASH </w:t>
            </w:r>
            <w:r w:rsidRPr="000D1963">
              <w:rPr>
                <w:rFonts w:cs="Arial"/>
                <w:szCs w:val="22"/>
                <w:shd w:val="clear" w:color="auto" w:fill="FFFFFF"/>
              </w:rPr>
              <w:t xml:space="preserve">Professional Consultation Line on 0345 6061499 to speak with a MASH social worker - or use their webchat </w:t>
            </w:r>
          </w:p>
          <w:p w14:paraId="389A5D5F" w14:textId="77777777" w:rsidR="006E184C" w:rsidRPr="000D1963" w:rsidRDefault="006E184C" w:rsidP="006E184C">
            <w:pPr>
              <w:pStyle w:val="ListParagraph"/>
              <w:numPr>
                <w:ilvl w:val="0"/>
                <w:numId w:val="26"/>
              </w:numPr>
              <w:contextualSpacing/>
              <w:rPr>
                <w:rFonts w:cs="Arial"/>
                <w:szCs w:val="22"/>
              </w:rPr>
            </w:pPr>
            <w:r>
              <w:rPr>
                <w:rFonts w:cs="Arial"/>
                <w:szCs w:val="22"/>
              </w:rPr>
              <w:t>If there is immediate danger to the Adult at Risk call 999 for the Police.</w:t>
            </w:r>
          </w:p>
          <w:p w14:paraId="14FCE3C6" w14:textId="77777777" w:rsidR="006E184C" w:rsidRPr="006E4350" w:rsidRDefault="006E184C" w:rsidP="00A93988">
            <w:pPr>
              <w:pStyle w:val="Heading9"/>
              <w:ind w:left="0"/>
              <w:jc w:val="center"/>
              <w:rPr>
                <w:rFonts w:cs="Arial"/>
                <w:szCs w:val="22"/>
              </w:rPr>
            </w:pPr>
          </w:p>
        </w:tc>
      </w:tr>
      <w:tr w:rsidR="006E184C" w14:paraId="583A3ECE" w14:textId="77777777" w:rsidTr="00A93988">
        <w:tc>
          <w:tcPr>
            <w:tcW w:w="5069" w:type="dxa"/>
            <w:tcBorders>
              <w:top w:val="single" w:sz="24" w:space="0" w:color="FFC000"/>
              <w:left w:val="nil"/>
              <w:bottom w:val="single" w:sz="24" w:space="0" w:color="00B050"/>
              <w:right w:val="nil"/>
            </w:tcBorders>
          </w:tcPr>
          <w:p w14:paraId="51A5C416" w14:textId="77777777" w:rsidR="006E184C" w:rsidRPr="006E4350" w:rsidRDefault="006E184C" w:rsidP="00A93988">
            <w:pPr>
              <w:rPr>
                <w:rFonts w:cs="Arial"/>
                <w:szCs w:val="22"/>
              </w:rPr>
            </w:pPr>
          </w:p>
        </w:tc>
        <w:tc>
          <w:tcPr>
            <w:tcW w:w="284" w:type="dxa"/>
            <w:tcBorders>
              <w:top w:val="single" w:sz="24" w:space="0" w:color="FFC000"/>
              <w:left w:val="nil"/>
              <w:bottom w:val="single" w:sz="24" w:space="0" w:color="00B050"/>
              <w:right w:val="nil"/>
            </w:tcBorders>
          </w:tcPr>
          <w:p w14:paraId="5F606452" w14:textId="77777777" w:rsidR="006E184C" w:rsidRPr="006E4350" w:rsidRDefault="006E184C" w:rsidP="00A93988">
            <w:pPr>
              <w:rPr>
                <w:rFonts w:cs="Arial"/>
                <w:szCs w:val="22"/>
              </w:rPr>
            </w:pPr>
            <w:r w:rsidRPr="006E4350">
              <w:rPr>
                <w:rFonts w:cs="Arial"/>
                <w:noProof/>
                <w:szCs w:val="22"/>
              </w:rPr>
              <mc:AlternateContent>
                <mc:Choice Requires="wps">
                  <w:drawing>
                    <wp:anchor distT="0" distB="0" distL="114300" distR="114300" simplePos="0" relativeHeight="251665408" behindDoc="0" locked="0" layoutInCell="1" allowOverlap="1" wp14:anchorId="59BBB2BA" wp14:editId="10C47791">
                      <wp:simplePos x="0" y="0"/>
                      <wp:positionH relativeFrom="column">
                        <wp:posOffset>-66040</wp:posOffset>
                      </wp:positionH>
                      <wp:positionV relativeFrom="paragraph">
                        <wp:posOffset>6985</wp:posOffset>
                      </wp:positionV>
                      <wp:extent cx="160020" cy="144780"/>
                      <wp:effectExtent l="19050" t="0" r="11430" b="45720"/>
                      <wp:wrapNone/>
                      <wp:docPr id="45" name="Arrow: Down 45"/>
                      <wp:cNvGraphicFramePr/>
                      <a:graphic xmlns:a="http://schemas.openxmlformats.org/drawingml/2006/main">
                        <a:graphicData uri="http://schemas.microsoft.com/office/word/2010/wordprocessingShape">
                          <wps:wsp>
                            <wps:cNvSpPr/>
                            <wps:spPr>
                              <a:xfrm>
                                <a:off x="0" y="0"/>
                                <a:ext cx="160020" cy="14478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DF4927" id="Arrow: Down 45" o:spid="_x0000_s1026" type="#_x0000_t67" style="position:absolute;margin-left:-5.2pt;margin-top:.55pt;width:12.6pt;height:1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" adj="10800" fillcolor="#00b050" strokecolor="#1f3763 [1604]" strokeweight="1pt"/>
                  </w:pict>
                </mc:Fallback>
              </mc:AlternateContent>
            </w:r>
          </w:p>
        </w:tc>
        <w:tc>
          <w:tcPr>
            <w:tcW w:w="5053" w:type="dxa"/>
            <w:tcBorders>
              <w:top w:val="single" w:sz="24" w:space="0" w:color="FFC000"/>
              <w:left w:val="nil"/>
              <w:bottom w:val="single" w:sz="24" w:space="0" w:color="00B050"/>
              <w:right w:val="nil"/>
            </w:tcBorders>
          </w:tcPr>
          <w:p w14:paraId="0FF57FF3" w14:textId="77777777" w:rsidR="006E184C" w:rsidRPr="006E4350" w:rsidRDefault="006E184C" w:rsidP="00A93988">
            <w:pPr>
              <w:rPr>
                <w:rFonts w:cs="Arial"/>
                <w:szCs w:val="22"/>
              </w:rPr>
            </w:pPr>
          </w:p>
        </w:tc>
      </w:tr>
      <w:tr w:rsidR="006E184C" w14:paraId="273A2219" w14:textId="77777777" w:rsidTr="00A93988">
        <w:tc>
          <w:tcPr>
            <w:tcW w:w="10406" w:type="dxa"/>
            <w:gridSpan w:val="3"/>
            <w:tcBorders>
              <w:left w:val="single" w:sz="24" w:space="0" w:color="00B050"/>
              <w:bottom w:val="single" w:sz="24" w:space="0" w:color="00B050"/>
              <w:right w:val="single" w:sz="24" w:space="0" w:color="00B050"/>
            </w:tcBorders>
            <w:shd w:val="clear" w:color="auto" w:fill="auto"/>
          </w:tcPr>
          <w:p w14:paraId="4D884126" w14:textId="77777777" w:rsidR="006E184C" w:rsidRPr="007E757C" w:rsidRDefault="006E184C" w:rsidP="00A93988">
            <w:pPr>
              <w:jc w:val="center"/>
              <w:rPr>
                <w:rFonts w:cs="Arial"/>
                <w:b/>
                <w:bCs/>
                <w:color w:val="333333"/>
                <w:sz w:val="24"/>
                <w:szCs w:val="24"/>
                <w:shd w:val="clear" w:color="auto" w:fill="FFFFFF"/>
              </w:rPr>
            </w:pPr>
            <w:r w:rsidRPr="007E757C">
              <w:rPr>
                <w:rFonts w:cs="Arial"/>
                <w:b/>
                <w:bCs/>
                <w:color w:val="333333"/>
                <w:sz w:val="24"/>
                <w:szCs w:val="24"/>
                <w:shd w:val="clear" w:color="auto" w:fill="FFFFFF"/>
              </w:rPr>
              <w:t>Report it</w:t>
            </w:r>
          </w:p>
          <w:p w14:paraId="7F382040" w14:textId="77777777" w:rsidR="006E184C" w:rsidRPr="006E4350" w:rsidRDefault="006E184C" w:rsidP="00A93988">
            <w:pPr>
              <w:jc w:val="center"/>
              <w:rPr>
                <w:rFonts w:cs="Arial"/>
                <w:szCs w:val="22"/>
              </w:rPr>
            </w:pPr>
            <w:r w:rsidRPr="006E4350">
              <w:rPr>
                <w:rFonts w:cs="Arial"/>
                <w:color w:val="333333"/>
                <w:szCs w:val="22"/>
                <w:shd w:val="clear" w:color="auto" w:fill="FFFFFF"/>
              </w:rPr>
              <w:t xml:space="preserve">If you have a concern about an </w:t>
            </w:r>
            <w:r>
              <w:rPr>
                <w:rFonts w:cs="Arial"/>
                <w:color w:val="333333"/>
                <w:szCs w:val="22"/>
                <w:shd w:val="clear" w:color="auto" w:fill="FFFFFF"/>
              </w:rPr>
              <w:t>A</w:t>
            </w:r>
            <w:r w:rsidRPr="006E4350">
              <w:rPr>
                <w:rFonts w:cs="Arial"/>
                <w:color w:val="333333"/>
                <w:szCs w:val="22"/>
                <w:shd w:val="clear" w:color="auto" w:fill="FFFFFF"/>
              </w:rPr>
              <w:t xml:space="preserve">dult </w:t>
            </w:r>
            <w:r>
              <w:rPr>
                <w:rFonts w:cs="Arial"/>
                <w:color w:val="333333"/>
                <w:szCs w:val="22"/>
                <w:shd w:val="clear" w:color="auto" w:fill="FFFFFF"/>
              </w:rPr>
              <w:t xml:space="preserve">at Risk </w:t>
            </w:r>
            <w:r w:rsidRPr="006E4350">
              <w:rPr>
                <w:rFonts w:cs="Arial"/>
                <w:color w:val="333333"/>
                <w:szCs w:val="22"/>
                <w:shd w:val="clear" w:color="auto" w:fill="FFFFFF"/>
              </w:rPr>
              <w:t xml:space="preserve">and need to make a safeguarding </w:t>
            </w:r>
            <w:proofErr w:type="gramStart"/>
            <w:r w:rsidRPr="006E4350">
              <w:rPr>
                <w:rFonts w:cs="Arial"/>
                <w:color w:val="333333"/>
                <w:szCs w:val="22"/>
                <w:shd w:val="clear" w:color="auto" w:fill="FFFFFF"/>
              </w:rPr>
              <w:t>referral</w:t>
            </w:r>
            <w:proofErr w:type="gramEnd"/>
            <w:r w:rsidRPr="006E4350">
              <w:rPr>
                <w:rFonts w:cs="Arial"/>
                <w:color w:val="333333"/>
                <w:szCs w:val="22"/>
                <w:shd w:val="clear" w:color="auto" w:fill="FFFFFF"/>
              </w:rPr>
              <w:t xml:space="preserve"> use the relevant </w:t>
            </w:r>
            <w:r>
              <w:rPr>
                <w:rFonts w:cs="Arial"/>
                <w:color w:val="333333"/>
                <w:szCs w:val="22"/>
                <w:shd w:val="clear" w:color="auto" w:fill="FFFFFF"/>
              </w:rPr>
              <w:t>o</w:t>
            </w:r>
            <w:r>
              <w:rPr>
                <w:color w:val="333333"/>
              </w:rPr>
              <w:t xml:space="preserve">nline </w:t>
            </w:r>
            <w:hyperlink r:id="rId14" w:history="1">
              <w:r w:rsidRPr="00D80B39">
                <w:rPr>
                  <w:rStyle w:val="Hyperlink"/>
                  <w:rFonts w:cs="Arial"/>
                  <w:szCs w:val="22"/>
                  <w:shd w:val="clear" w:color="auto" w:fill="FFFFFF"/>
                </w:rPr>
                <w:t xml:space="preserve">Suffolk </w:t>
              </w:r>
              <w:r>
                <w:rPr>
                  <w:rStyle w:val="Hyperlink"/>
                  <w:rFonts w:cs="Arial"/>
                  <w:szCs w:val="22"/>
                  <w:shd w:val="clear" w:color="auto" w:fill="FFFFFF"/>
                </w:rPr>
                <w:t>A</w:t>
              </w:r>
              <w:r>
                <w:rPr>
                  <w:rStyle w:val="Hyperlink"/>
                  <w:shd w:val="clear" w:color="auto" w:fill="FFFFFF"/>
                </w:rPr>
                <w:t xml:space="preserve">dult Care </w:t>
              </w:r>
              <w:r w:rsidRPr="00D80B39">
                <w:rPr>
                  <w:rStyle w:val="Hyperlink"/>
                  <w:rFonts w:cs="Arial"/>
                  <w:szCs w:val="22"/>
                  <w:shd w:val="clear" w:color="auto" w:fill="FFFFFF"/>
                </w:rPr>
                <w:t>Portal</w:t>
              </w:r>
            </w:hyperlink>
          </w:p>
        </w:tc>
      </w:tr>
      <w:tr w:rsidR="006E184C" w14:paraId="4139DC76" w14:textId="77777777" w:rsidTr="00A93988">
        <w:tc>
          <w:tcPr>
            <w:tcW w:w="5069" w:type="dxa"/>
            <w:tcBorders>
              <w:top w:val="single" w:sz="24" w:space="0" w:color="00B050"/>
              <w:left w:val="nil"/>
              <w:bottom w:val="triple" w:sz="6" w:space="0" w:color="767171" w:themeColor="background2" w:themeShade="80"/>
              <w:right w:val="nil"/>
            </w:tcBorders>
          </w:tcPr>
          <w:p w14:paraId="7C3AF3D1" w14:textId="77777777" w:rsidR="006E184C" w:rsidRPr="006E4350" w:rsidRDefault="006E184C" w:rsidP="00A93988">
            <w:pPr>
              <w:rPr>
                <w:rFonts w:cs="Arial"/>
                <w:szCs w:val="22"/>
              </w:rPr>
            </w:pPr>
          </w:p>
        </w:tc>
        <w:tc>
          <w:tcPr>
            <w:tcW w:w="284" w:type="dxa"/>
            <w:tcBorders>
              <w:top w:val="single" w:sz="24" w:space="0" w:color="00B050"/>
              <w:left w:val="nil"/>
              <w:bottom w:val="triple" w:sz="6" w:space="0" w:color="767171" w:themeColor="background2" w:themeShade="80"/>
              <w:right w:val="nil"/>
            </w:tcBorders>
          </w:tcPr>
          <w:p w14:paraId="7CA897DA" w14:textId="77777777" w:rsidR="006E184C" w:rsidRPr="006E4350" w:rsidRDefault="006E184C" w:rsidP="00A93988">
            <w:pPr>
              <w:rPr>
                <w:rFonts w:cs="Arial"/>
                <w:szCs w:val="22"/>
              </w:rPr>
            </w:pPr>
          </w:p>
        </w:tc>
        <w:tc>
          <w:tcPr>
            <w:tcW w:w="5053" w:type="dxa"/>
            <w:tcBorders>
              <w:top w:val="single" w:sz="24" w:space="0" w:color="00B050"/>
              <w:left w:val="nil"/>
              <w:bottom w:val="triple" w:sz="6" w:space="0" w:color="767171" w:themeColor="background2" w:themeShade="80"/>
              <w:right w:val="nil"/>
            </w:tcBorders>
          </w:tcPr>
          <w:p w14:paraId="6AD67B02" w14:textId="77777777" w:rsidR="006E184C" w:rsidRPr="006E4350" w:rsidRDefault="006E184C" w:rsidP="00A93988">
            <w:pPr>
              <w:rPr>
                <w:rFonts w:cs="Arial"/>
                <w:szCs w:val="22"/>
              </w:rPr>
            </w:pPr>
          </w:p>
        </w:tc>
      </w:tr>
      <w:tr w:rsidR="006E184C" w14:paraId="327C665B" w14:textId="77777777" w:rsidTr="00A93988">
        <w:tc>
          <w:tcPr>
            <w:tcW w:w="10406" w:type="dxa"/>
            <w:gridSpan w:val="3"/>
            <w:tcBorders>
              <w:left w:val="triple" w:sz="6" w:space="0" w:color="767171" w:themeColor="background2" w:themeShade="80"/>
              <w:bottom w:val="triple" w:sz="6" w:space="0" w:color="767171" w:themeColor="background2" w:themeShade="80"/>
              <w:right w:val="triple" w:sz="6" w:space="0" w:color="767171" w:themeColor="background2" w:themeShade="80"/>
            </w:tcBorders>
          </w:tcPr>
          <w:p w14:paraId="63CB6186" w14:textId="77777777" w:rsidR="006E184C" w:rsidRPr="006E4350" w:rsidRDefault="006E184C" w:rsidP="00A93988">
            <w:pPr>
              <w:jc w:val="center"/>
              <w:rPr>
                <w:rFonts w:cs="Arial"/>
                <w:b/>
                <w:szCs w:val="22"/>
              </w:rPr>
            </w:pPr>
            <w:r w:rsidRPr="006E4350">
              <w:rPr>
                <w:rFonts w:cs="Arial"/>
                <w:b/>
                <w:szCs w:val="22"/>
              </w:rPr>
              <w:t>Contact information</w:t>
            </w:r>
          </w:p>
          <w:p w14:paraId="0C693689" w14:textId="77777777" w:rsidR="006E184C" w:rsidRPr="006E4350" w:rsidRDefault="006E184C" w:rsidP="00A93988">
            <w:pPr>
              <w:shd w:val="clear" w:color="auto" w:fill="FFFFFF"/>
              <w:textAlignment w:val="baseline"/>
              <w:rPr>
                <w:rFonts w:cs="Arial"/>
                <w:bCs/>
                <w:color w:val="333333"/>
                <w:szCs w:val="22"/>
                <w:lang w:eastAsia="en-GB"/>
              </w:rPr>
            </w:pPr>
            <w:r w:rsidRPr="006E4350">
              <w:rPr>
                <w:rFonts w:cs="Arial"/>
                <w:bCs/>
                <w:color w:val="333333"/>
                <w:szCs w:val="22"/>
                <w:lang w:eastAsia="en-GB"/>
              </w:rPr>
              <w:t xml:space="preserve">Safeguarding referral: </w:t>
            </w:r>
            <w:hyperlink r:id="rId15" w:history="1">
              <w:r w:rsidRPr="006E4350">
                <w:rPr>
                  <w:rStyle w:val="Hyperlink"/>
                  <w:rFonts w:cs="Arial"/>
                  <w:bCs/>
                  <w:szCs w:val="22"/>
                  <w:lang w:eastAsia="en-GB"/>
                </w:rPr>
                <w:t>Via portal</w:t>
              </w:r>
            </w:hyperlink>
            <w:r w:rsidRPr="006E4350">
              <w:rPr>
                <w:rFonts w:cs="Arial"/>
                <w:bCs/>
                <w:color w:val="333333"/>
                <w:szCs w:val="22"/>
                <w:lang w:eastAsia="en-GB"/>
              </w:rPr>
              <w:t xml:space="preserve">. </w:t>
            </w:r>
          </w:p>
          <w:p w14:paraId="3B5DEBFA" w14:textId="77777777" w:rsidR="006E184C" w:rsidRPr="006E4350" w:rsidRDefault="006E184C" w:rsidP="00A93988">
            <w:pPr>
              <w:shd w:val="clear" w:color="auto" w:fill="FFFFFF"/>
              <w:textAlignment w:val="baseline"/>
              <w:rPr>
                <w:rFonts w:cs="Arial"/>
                <w:bCs/>
                <w:color w:val="333333"/>
                <w:szCs w:val="22"/>
                <w:lang w:eastAsia="en-GB"/>
              </w:rPr>
            </w:pPr>
            <w:r w:rsidRPr="006E4350">
              <w:rPr>
                <w:rFonts w:cs="Arial"/>
                <w:bCs/>
                <w:color w:val="333333"/>
                <w:szCs w:val="22"/>
                <w:lang w:eastAsia="en-GB"/>
              </w:rPr>
              <w:t xml:space="preserve">Customer First </w:t>
            </w:r>
            <w:hyperlink r:id="rId16" w:history="1">
              <w:r w:rsidRPr="006E4350">
                <w:rPr>
                  <w:rFonts w:cs="Arial"/>
                  <w:bCs/>
                  <w:color w:val="0000FF"/>
                  <w:szCs w:val="22"/>
                  <w:u w:val="single"/>
                  <w:lang w:eastAsia="en-GB"/>
                </w:rPr>
                <w:t>0808 800 4005</w:t>
              </w:r>
            </w:hyperlink>
          </w:p>
          <w:p w14:paraId="1D32B73B" w14:textId="77777777" w:rsidR="006E184C" w:rsidRPr="006E4350" w:rsidRDefault="006E184C" w:rsidP="00A93988">
            <w:pPr>
              <w:shd w:val="clear" w:color="auto" w:fill="FFFFFF"/>
              <w:textAlignment w:val="baseline"/>
              <w:rPr>
                <w:rFonts w:cs="Arial"/>
                <w:bCs/>
                <w:szCs w:val="22"/>
              </w:rPr>
            </w:pPr>
            <w:r w:rsidRPr="006E4350">
              <w:rPr>
                <w:rFonts w:cs="Arial"/>
                <w:bCs/>
                <w:color w:val="333333"/>
                <w:szCs w:val="22"/>
                <w:lang w:eastAsia="en-GB"/>
              </w:rPr>
              <w:t xml:space="preserve">MASH Professionals Consultation line </w:t>
            </w:r>
            <w:hyperlink r:id="rId17" w:history="1">
              <w:r w:rsidRPr="006E4350">
                <w:rPr>
                  <w:rFonts w:cs="Arial"/>
                  <w:bCs/>
                  <w:color w:val="0000FF"/>
                  <w:szCs w:val="22"/>
                  <w:u w:val="single"/>
                  <w:lang w:eastAsia="en-GB"/>
                </w:rPr>
                <w:t>03456 061 499</w:t>
              </w:r>
            </w:hyperlink>
            <w:r w:rsidRPr="006E4350">
              <w:rPr>
                <w:rFonts w:cs="Arial"/>
                <w:bCs/>
                <w:szCs w:val="22"/>
              </w:rPr>
              <w:t xml:space="preserve"> </w:t>
            </w:r>
          </w:p>
          <w:p w14:paraId="3DAC0B01" w14:textId="77777777" w:rsidR="006E184C" w:rsidRPr="006E4350" w:rsidRDefault="006E184C" w:rsidP="00A93988">
            <w:pPr>
              <w:shd w:val="clear" w:color="auto" w:fill="FFFFFF"/>
              <w:textAlignment w:val="baseline"/>
              <w:rPr>
                <w:rFonts w:cs="Arial"/>
                <w:b/>
                <w:color w:val="FF0000"/>
                <w:szCs w:val="22"/>
                <w:shd w:val="clear" w:color="auto" w:fill="FFFFFF"/>
              </w:rPr>
            </w:pPr>
            <w:r w:rsidRPr="006E4350">
              <w:rPr>
                <w:rFonts w:cs="Arial"/>
                <w:b/>
                <w:color w:val="FF0000"/>
                <w:szCs w:val="22"/>
                <w:shd w:val="clear" w:color="auto" w:fill="FFFFFF"/>
              </w:rPr>
              <w:t>Police: 999 if it is an emergency</w:t>
            </w:r>
          </w:p>
          <w:p w14:paraId="0C2F0487" w14:textId="77777777" w:rsidR="006E184C" w:rsidRPr="006E4350" w:rsidRDefault="006E184C" w:rsidP="00A93988">
            <w:pPr>
              <w:shd w:val="clear" w:color="auto" w:fill="FFFFFF"/>
              <w:textAlignment w:val="baseline"/>
              <w:rPr>
                <w:rFonts w:cs="Arial"/>
                <w:b/>
                <w:color w:val="FF0000"/>
                <w:szCs w:val="22"/>
                <w:shd w:val="clear" w:color="auto" w:fill="FFFFFF"/>
              </w:rPr>
            </w:pPr>
          </w:p>
          <w:p w14:paraId="02CD5662" w14:textId="77777777" w:rsidR="006E184C" w:rsidRPr="006E4350" w:rsidRDefault="006E184C" w:rsidP="00A93988">
            <w:pPr>
              <w:shd w:val="clear" w:color="auto" w:fill="FFFFFF"/>
              <w:textAlignment w:val="baseline"/>
              <w:rPr>
                <w:rFonts w:cs="Arial"/>
                <w:bCs/>
                <w:szCs w:val="22"/>
                <w:shd w:val="clear" w:color="auto" w:fill="FFFFFF"/>
              </w:rPr>
            </w:pPr>
            <w:r w:rsidRPr="006E4350">
              <w:rPr>
                <w:rFonts w:cs="Arial"/>
                <w:bCs/>
                <w:szCs w:val="22"/>
                <w:shd w:val="clear" w:color="auto" w:fill="FFFFFF"/>
              </w:rPr>
              <w:t>Safeguarding Lead: tel.                                         email:</w:t>
            </w:r>
          </w:p>
          <w:p w14:paraId="1A77AEF1" w14:textId="77777777" w:rsidR="006E184C" w:rsidRPr="006E4350" w:rsidRDefault="006E184C" w:rsidP="00A93988">
            <w:pPr>
              <w:shd w:val="clear" w:color="auto" w:fill="FFFFFF"/>
              <w:textAlignment w:val="baseline"/>
              <w:rPr>
                <w:rFonts w:cs="Arial"/>
                <w:bCs/>
                <w:szCs w:val="22"/>
                <w:shd w:val="clear" w:color="auto" w:fill="FFFFFF"/>
              </w:rPr>
            </w:pPr>
            <w:r w:rsidRPr="006E4350">
              <w:rPr>
                <w:rFonts w:cs="Arial"/>
                <w:bCs/>
                <w:szCs w:val="22"/>
                <w:shd w:val="clear" w:color="auto" w:fill="FFFFFF"/>
              </w:rPr>
              <w:t>Safeguarding Deputy</w:t>
            </w:r>
            <w:r>
              <w:rPr>
                <w:rFonts w:cs="Arial"/>
                <w:bCs/>
                <w:szCs w:val="22"/>
                <w:shd w:val="clear" w:color="auto" w:fill="FFFFFF"/>
              </w:rPr>
              <w:t xml:space="preserve">: </w:t>
            </w:r>
            <w:r>
              <w:rPr>
                <w:bCs/>
              </w:rPr>
              <w:t>tel.                                      email:</w:t>
            </w:r>
            <w:r w:rsidRPr="006E4350">
              <w:rPr>
                <w:rFonts w:cs="Arial"/>
                <w:bCs/>
                <w:szCs w:val="22"/>
                <w:shd w:val="clear" w:color="auto" w:fill="FFFFFF"/>
              </w:rPr>
              <w:br/>
              <w:t>Safeguarding Trustee</w:t>
            </w:r>
            <w:r>
              <w:rPr>
                <w:rFonts w:cs="Arial"/>
                <w:bCs/>
                <w:szCs w:val="22"/>
                <w:shd w:val="clear" w:color="auto" w:fill="FFFFFF"/>
              </w:rPr>
              <w:t xml:space="preserve">: </w:t>
            </w:r>
            <w:r>
              <w:rPr>
                <w:bCs/>
              </w:rPr>
              <w:t>tel.                                     email:</w:t>
            </w:r>
          </w:p>
          <w:p w14:paraId="7C7F1603" w14:textId="77777777" w:rsidR="006E184C" w:rsidRPr="006E4350" w:rsidRDefault="006E184C" w:rsidP="00A93988">
            <w:pPr>
              <w:rPr>
                <w:rFonts w:cs="Arial"/>
                <w:szCs w:val="22"/>
              </w:rPr>
            </w:pPr>
          </w:p>
        </w:tc>
      </w:tr>
      <w:tr w:rsidR="006E184C" w14:paraId="7BF37654" w14:textId="77777777" w:rsidTr="00A93988">
        <w:tc>
          <w:tcPr>
            <w:tcW w:w="5069" w:type="dxa"/>
            <w:tcBorders>
              <w:top w:val="triple" w:sz="6" w:space="0" w:color="767171" w:themeColor="background2" w:themeShade="80"/>
              <w:left w:val="nil"/>
              <w:bottom w:val="thickThinLargeGap" w:sz="24" w:space="0" w:color="3B3838" w:themeColor="background2" w:themeShade="40"/>
              <w:right w:val="nil"/>
            </w:tcBorders>
          </w:tcPr>
          <w:p w14:paraId="696F6EDF" w14:textId="77777777" w:rsidR="006E184C" w:rsidRPr="006E4350" w:rsidRDefault="006E184C" w:rsidP="00A93988">
            <w:pPr>
              <w:rPr>
                <w:rFonts w:cs="Arial"/>
                <w:szCs w:val="22"/>
              </w:rPr>
            </w:pPr>
          </w:p>
        </w:tc>
        <w:tc>
          <w:tcPr>
            <w:tcW w:w="284" w:type="dxa"/>
            <w:tcBorders>
              <w:top w:val="triple" w:sz="6" w:space="0" w:color="767171" w:themeColor="background2" w:themeShade="80"/>
              <w:left w:val="nil"/>
              <w:bottom w:val="nil"/>
              <w:right w:val="nil"/>
            </w:tcBorders>
          </w:tcPr>
          <w:p w14:paraId="72FD5B97" w14:textId="77777777" w:rsidR="006E184C" w:rsidRPr="006E4350" w:rsidRDefault="006E184C" w:rsidP="00A93988">
            <w:pPr>
              <w:rPr>
                <w:rFonts w:cs="Arial"/>
                <w:szCs w:val="22"/>
              </w:rPr>
            </w:pPr>
          </w:p>
        </w:tc>
        <w:tc>
          <w:tcPr>
            <w:tcW w:w="5053" w:type="dxa"/>
            <w:tcBorders>
              <w:top w:val="triple" w:sz="6" w:space="0" w:color="767171" w:themeColor="background2" w:themeShade="80"/>
              <w:left w:val="nil"/>
              <w:bottom w:val="thickThinLargeGap" w:sz="24" w:space="0" w:color="3B3838" w:themeColor="background2" w:themeShade="40"/>
              <w:right w:val="nil"/>
            </w:tcBorders>
          </w:tcPr>
          <w:p w14:paraId="7CAFB659" w14:textId="77777777" w:rsidR="006E184C" w:rsidRPr="006E4350" w:rsidRDefault="006E184C" w:rsidP="00A93988">
            <w:pPr>
              <w:rPr>
                <w:rFonts w:cs="Arial"/>
                <w:szCs w:val="22"/>
              </w:rPr>
            </w:pPr>
          </w:p>
        </w:tc>
      </w:tr>
      <w:tr w:rsidR="006E184C" w14:paraId="2B5558E8" w14:textId="77777777" w:rsidTr="00A93988">
        <w:tc>
          <w:tcPr>
            <w:tcW w:w="10406" w:type="dxa"/>
            <w:gridSpan w:val="3"/>
            <w:tcBorders>
              <w:top w:val="thickThinLargeGap" w:sz="24" w:space="0" w:color="3B3838" w:themeColor="background2" w:themeShade="40"/>
              <w:left w:val="thickThinLargeGap" w:sz="24" w:space="0" w:color="3B3838" w:themeColor="background2" w:themeShade="40"/>
              <w:bottom w:val="single" w:sz="4" w:space="0" w:color="auto"/>
              <w:right w:val="thinThickLargeGap" w:sz="24" w:space="0" w:color="3B3838" w:themeColor="background2" w:themeShade="40"/>
            </w:tcBorders>
          </w:tcPr>
          <w:p w14:paraId="460F7A6A" w14:textId="77777777" w:rsidR="006E184C" w:rsidRDefault="006E184C" w:rsidP="00A93988">
            <w:pPr>
              <w:pStyle w:val="Heading9"/>
              <w:jc w:val="center"/>
              <w:rPr>
                <w:rFonts w:cs="Arial"/>
                <w:szCs w:val="22"/>
                <w:u w:val="none"/>
              </w:rPr>
            </w:pPr>
            <w:r w:rsidRPr="006E4350">
              <w:rPr>
                <w:rFonts w:cs="Arial"/>
                <w:szCs w:val="22"/>
                <w:u w:val="none"/>
              </w:rPr>
              <w:t xml:space="preserve">Notes: </w:t>
            </w:r>
          </w:p>
          <w:p w14:paraId="5AD7FEC3" w14:textId="77777777" w:rsidR="006E184C" w:rsidRPr="006E4350" w:rsidRDefault="006E184C" w:rsidP="00A93988">
            <w:pPr>
              <w:pStyle w:val="Heading9"/>
              <w:jc w:val="center"/>
              <w:rPr>
                <w:rFonts w:cs="Arial"/>
                <w:szCs w:val="22"/>
              </w:rPr>
            </w:pPr>
            <w:r w:rsidRPr="006E4350">
              <w:rPr>
                <w:rFonts w:cs="Arial"/>
                <w:szCs w:val="22"/>
                <w:u w:val="none"/>
              </w:rPr>
              <w:t>reporting for Adults at Risk</w:t>
            </w:r>
          </w:p>
        </w:tc>
      </w:tr>
      <w:tr w:rsidR="006E184C" w14:paraId="75F59ECF" w14:textId="77777777" w:rsidTr="00A93988">
        <w:tc>
          <w:tcPr>
            <w:tcW w:w="10406" w:type="dxa"/>
            <w:gridSpan w:val="3"/>
            <w:tcBorders>
              <w:left w:val="thickThinLargeGap" w:sz="24" w:space="0" w:color="3B3838" w:themeColor="background2" w:themeShade="40"/>
              <w:bottom w:val="thinThickLargeGap" w:sz="24" w:space="0" w:color="3B3838" w:themeColor="background2" w:themeShade="40"/>
              <w:right w:val="thinThickLargeGap" w:sz="24" w:space="0" w:color="3B3838" w:themeColor="background2" w:themeShade="40"/>
            </w:tcBorders>
          </w:tcPr>
          <w:p w14:paraId="04407C80" w14:textId="77777777" w:rsidR="006E184C" w:rsidRPr="006E4350" w:rsidRDefault="006E184C" w:rsidP="00A93988">
            <w:pPr>
              <w:pStyle w:val="Heading9"/>
              <w:ind w:left="0"/>
              <w:jc w:val="left"/>
              <w:rPr>
                <w:rFonts w:cs="Arial"/>
                <w:b w:val="0"/>
                <w:szCs w:val="22"/>
                <w:u w:val="none"/>
              </w:rPr>
            </w:pPr>
            <w:r w:rsidRPr="006E4350">
              <w:rPr>
                <w:rFonts w:cs="Arial"/>
                <w:b w:val="0"/>
                <w:szCs w:val="22"/>
                <w:u w:val="none"/>
              </w:rPr>
              <w:t xml:space="preserve">It is essential that wherever possible it is the adult at risk who will decide on the chosen course of action, </w:t>
            </w:r>
            <w:proofErr w:type="gramStart"/>
            <w:r w:rsidRPr="006E4350">
              <w:rPr>
                <w:rFonts w:cs="Arial"/>
                <w:b w:val="0"/>
                <w:szCs w:val="22"/>
                <w:u w:val="none"/>
              </w:rPr>
              <w:t>taking into account</w:t>
            </w:r>
            <w:proofErr w:type="gramEnd"/>
            <w:r w:rsidRPr="006E4350">
              <w:rPr>
                <w:rFonts w:cs="Arial"/>
                <w:b w:val="0"/>
                <w:szCs w:val="22"/>
                <w:u w:val="none"/>
              </w:rPr>
              <w:t xml:space="preserve"> the impact of the adult at risk’s mental capacity where relevant. </w:t>
            </w:r>
          </w:p>
          <w:p w14:paraId="38F4E12A" w14:textId="77777777" w:rsidR="006E184C" w:rsidRPr="006E4350" w:rsidRDefault="006E184C" w:rsidP="00A93988">
            <w:pPr>
              <w:rPr>
                <w:rFonts w:cs="Arial"/>
                <w:szCs w:val="22"/>
              </w:rPr>
            </w:pPr>
          </w:p>
          <w:p w14:paraId="256ED79C" w14:textId="77777777" w:rsidR="006E184C" w:rsidRDefault="006E184C" w:rsidP="00A93988">
            <w:pPr>
              <w:rPr>
                <w:rFonts w:cs="Arial"/>
                <w:szCs w:val="22"/>
              </w:rPr>
            </w:pPr>
            <w:r w:rsidRPr="006E4350">
              <w:rPr>
                <w:rFonts w:cs="Arial"/>
                <w:szCs w:val="22"/>
              </w:rPr>
              <w:t>However, the people and organisations caring for, or assisting them, must do everything they can to identify and prevent abuse happening wherever possible and evidence their efforts</w:t>
            </w:r>
            <w:r>
              <w:rPr>
                <w:rFonts w:cs="Arial"/>
                <w:szCs w:val="22"/>
              </w:rPr>
              <w:t>.</w:t>
            </w:r>
          </w:p>
          <w:p w14:paraId="28523CDC" w14:textId="77777777" w:rsidR="006E184C" w:rsidRPr="006E4350" w:rsidRDefault="006E184C" w:rsidP="00A93988">
            <w:pPr>
              <w:rPr>
                <w:rFonts w:cs="Arial"/>
                <w:szCs w:val="22"/>
              </w:rPr>
            </w:pPr>
          </w:p>
        </w:tc>
      </w:tr>
      <w:tr w:rsidR="006E184C" w14:paraId="611F0B52" w14:textId="77777777" w:rsidTr="00A93988">
        <w:tc>
          <w:tcPr>
            <w:tcW w:w="10406" w:type="dxa"/>
            <w:gridSpan w:val="3"/>
            <w:tcBorders>
              <w:top w:val="nil"/>
              <w:left w:val="nil"/>
              <w:bottom w:val="wave" w:sz="6" w:space="0" w:color="FF0000"/>
              <w:right w:val="nil"/>
            </w:tcBorders>
          </w:tcPr>
          <w:p w14:paraId="6ADA51B3" w14:textId="77777777" w:rsidR="006E184C" w:rsidRDefault="006E184C" w:rsidP="00A93988">
            <w:pPr>
              <w:rPr>
                <w:rFonts w:cs="Arial"/>
                <w:szCs w:val="22"/>
              </w:rPr>
            </w:pPr>
          </w:p>
          <w:p w14:paraId="547D2C73" w14:textId="77777777" w:rsidR="006E184C" w:rsidRPr="006E4350" w:rsidRDefault="006E184C" w:rsidP="00A93988">
            <w:pPr>
              <w:rPr>
                <w:rFonts w:cs="Arial"/>
                <w:b/>
                <w:szCs w:val="22"/>
              </w:rPr>
            </w:pPr>
            <w:r w:rsidRPr="006E4350">
              <w:rPr>
                <w:rFonts w:cs="Arial"/>
                <w:szCs w:val="22"/>
              </w:rPr>
              <w:t xml:space="preserve">Remember ALL notes will be disclosable should a formal or criminal investigation occur. </w:t>
            </w:r>
            <w:r>
              <w:rPr>
                <w:rFonts w:cs="Arial"/>
                <w:i/>
                <w:szCs w:val="22"/>
              </w:rPr>
              <w:t>Ensure</w:t>
            </w:r>
            <w:r w:rsidRPr="006E4350">
              <w:rPr>
                <w:rFonts w:cs="Arial"/>
                <w:i/>
                <w:szCs w:val="22"/>
              </w:rPr>
              <w:t xml:space="preserve"> that your notes are signed, dated, professional, separate opinion from fact, are recorded verbatim using the same words as were used during the disclosure.</w:t>
            </w:r>
          </w:p>
        </w:tc>
      </w:tr>
    </w:tbl>
    <w:p w14:paraId="0E2C8E2F" w14:textId="44B9D8F8" w:rsidR="008D0480" w:rsidRDefault="008D0480" w:rsidP="00814F98">
      <w:pPr>
        <w:rPr>
          <w:rFonts w:cs="Arial"/>
          <w:szCs w:val="22"/>
          <w:lang w:eastAsia="en-GB"/>
        </w:rPr>
      </w:pPr>
    </w:p>
    <w:p w14:paraId="28C56B3A" w14:textId="38AF59CD" w:rsidR="006E184C" w:rsidRDefault="006E184C" w:rsidP="00814F98">
      <w:pPr>
        <w:rPr>
          <w:rFonts w:cs="Arial"/>
          <w:szCs w:val="22"/>
          <w:lang w:eastAsia="en-GB"/>
        </w:rPr>
      </w:pPr>
    </w:p>
    <w:p w14:paraId="3A14DD1F" w14:textId="4D73CB52" w:rsidR="006E184C" w:rsidRDefault="006E184C" w:rsidP="00814F98">
      <w:pPr>
        <w:rPr>
          <w:rFonts w:cs="Arial"/>
          <w:szCs w:val="22"/>
          <w:lang w:eastAsia="en-GB"/>
        </w:rPr>
      </w:pPr>
    </w:p>
    <w:p w14:paraId="6E4BF98E" w14:textId="77777777" w:rsidR="006E184C" w:rsidRDefault="006E184C" w:rsidP="00814F98">
      <w:pPr>
        <w:rPr>
          <w:rFonts w:cs="Arial"/>
          <w:szCs w:val="22"/>
          <w:lang w:eastAsia="en-GB"/>
        </w:rPr>
      </w:pPr>
    </w:p>
    <w:p w14:paraId="257A4A3C" w14:textId="77777777" w:rsidR="00CF3540" w:rsidRDefault="00812C1B" w:rsidP="00814F98">
      <w:pPr>
        <w:pStyle w:val="Heading2"/>
        <w:rPr>
          <w:rFonts w:cs="Arial"/>
          <w:szCs w:val="22"/>
          <w:lang w:eastAsia="en-GB"/>
        </w:rPr>
      </w:pPr>
      <w:r>
        <w:rPr>
          <w:rFonts w:cs="Arial"/>
          <w:szCs w:val="22"/>
          <w:lang w:eastAsia="en-GB"/>
        </w:rPr>
        <w:lastRenderedPageBreak/>
        <w:br/>
      </w:r>
      <w:bookmarkStart w:id="2" w:name="_Toc52465446"/>
      <w:r w:rsidRPr="00814F98">
        <w:rPr>
          <w:rFonts w:cs="Arial"/>
          <w:szCs w:val="22"/>
          <w:lang w:eastAsia="en-GB"/>
        </w:rPr>
        <w:t>Questions to ask yourself when deciding whether to make a referral</w:t>
      </w:r>
      <w:r w:rsidR="007B554D" w:rsidRPr="00814F98">
        <w:rPr>
          <w:rFonts w:cs="Arial"/>
          <w:szCs w:val="22"/>
          <w:lang w:eastAsia="en-GB"/>
        </w:rPr>
        <w:t xml:space="preserve"> based on a concern</w:t>
      </w:r>
      <w:bookmarkEnd w:id="2"/>
    </w:p>
    <w:p w14:paraId="5F7EAC39" w14:textId="77777777" w:rsidR="000831AB" w:rsidRDefault="000831AB" w:rsidP="000831AB">
      <w:pPr>
        <w:rPr>
          <w:lang w:eastAsia="en-GB"/>
        </w:rPr>
      </w:pPr>
    </w:p>
    <w:p w14:paraId="19A1EB0A" w14:textId="77777777" w:rsidR="000831AB" w:rsidRPr="000831AB" w:rsidRDefault="000831AB" w:rsidP="000831AB">
      <w:pPr>
        <w:jc w:val="center"/>
        <w:rPr>
          <w:b/>
          <w:bCs/>
          <w:i/>
          <w:iCs/>
          <w:u w:val="single"/>
          <w:lang w:eastAsia="en-GB"/>
        </w:rPr>
      </w:pPr>
      <w:r w:rsidRPr="000831AB">
        <w:rPr>
          <w:b/>
          <w:bCs/>
          <w:i/>
          <w:iCs/>
          <w:u w:val="single"/>
          <w:lang w:eastAsia="en-GB"/>
        </w:rPr>
        <w:t>Have we consulted the Safeguarding Adults Framework document?</w:t>
      </w:r>
      <w:r w:rsidRPr="000831AB">
        <w:rPr>
          <w:b/>
          <w:bCs/>
          <w:i/>
          <w:iCs/>
          <w:u w:val="single"/>
          <w:lang w:eastAsia="en-GB"/>
        </w:rPr>
        <w:br/>
      </w:r>
    </w:p>
    <w:p w14:paraId="73C29A6C" w14:textId="77777777" w:rsidR="00812C1B" w:rsidRDefault="00812C1B" w:rsidP="00812C1B">
      <w:pPr>
        <w:rPr>
          <w:rFonts w:cs="Arial"/>
          <w:szCs w:val="22"/>
          <w:lang w:eastAsia="en-GB"/>
        </w:rPr>
      </w:pPr>
      <w:r>
        <w:rPr>
          <w:rFonts w:cs="Arial"/>
          <w:szCs w:val="22"/>
          <w:lang w:eastAsia="en-GB"/>
        </w:rPr>
        <w:t>1. Are the three safeguarding threshold criteria met?</w:t>
      </w:r>
    </w:p>
    <w:p w14:paraId="0BAB1F7E" w14:textId="77777777" w:rsidR="00812C1B" w:rsidRPr="00812C1B" w:rsidRDefault="00812C1B" w:rsidP="00AD1C21">
      <w:pPr>
        <w:numPr>
          <w:ilvl w:val="0"/>
          <w:numId w:val="14"/>
        </w:numPr>
        <w:rPr>
          <w:rFonts w:cs="Arial"/>
          <w:szCs w:val="22"/>
          <w:lang w:eastAsia="en-GB"/>
        </w:rPr>
      </w:pPr>
      <w:r>
        <w:t xml:space="preserve">Do they have </w:t>
      </w:r>
      <w:r w:rsidRPr="002866F4">
        <w:t>care and support needs</w:t>
      </w:r>
      <w:r w:rsidR="00341CAF">
        <w:t>?</w:t>
      </w:r>
    </w:p>
    <w:p w14:paraId="3EE3DACC" w14:textId="77777777" w:rsidR="00812C1B" w:rsidRPr="002866F4" w:rsidRDefault="00812C1B" w:rsidP="00AD1C21">
      <w:pPr>
        <w:numPr>
          <w:ilvl w:val="0"/>
          <w:numId w:val="14"/>
        </w:numPr>
      </w:pPr>
      <w:r>
        <w:t xml:space="preserve">Are they </w:t>
      </w:r>
      <w:r w:rsidRPr="002866F4">
        <w:t xml:space="preserve">experiencing, or </w:t>
      </w:r>
      <w:r>
        <w:t>are</w:t>
      </w:r>
      <w:r w:rsidRPr="002866F4">
        <w:t xml:space="preserve"> at risk of, abuse or neglect</w:t>
      </w:r>
      <w:r w:rsidR="00341CAF">
        <w:t>?</w:t>
      </w:r>
    </w:p>
    <w:p w14:paraId="464D9C86" w14:textId="77777777" w:rsidR="00812C1B" w:rsidRDefault="00812C1B" w:rsidP="00AD1C21">
      <w:pPr>
        <w:numPr>
          <w:ilvl w:val="0"/>
          <w:numId w:val="14"/>
        </w:numPr>
      </w:pPr>
      <w:r w:rsidRPr="002866F4">
        <w:t xml:space="preserve">as a result of their care and support </w:t>
      </w:r>
      <w:proofErr w:type="gramStart"/>
      <w:r w:rsidRPr="002866F4">
        <w:t>needs</w:t>
      </w:r>
      <w:proofErr w:type="gramEnd"/>
      <w:r w:rsidRPr="002866F4">
        <w:t xml:space="preserve"> </w:t>
      </w:r>
      <w:r>
        <w:t>they are</w:t>
      </w:r>
      <w:r w:rsidRPr="002866F4">
        <w:t xml:space="preserve"> unable to protect himself or herself against the abuse or neglect or the risk of it</w:t>
      </w:r>
      <w:r w:rsidR="00341CAF">
        <w:t>?</w:t>
      </w:r>
    </w:p>
    <w:p w14:paraId="2A7AA768" w14:textId="77777777" w:rsidR="007B554D" w:rsidRDefault="007B554D" w:rsidP="007B554D"/>
    <w:p w14:paraId="3E751BBF" w14:textId="77777777" w:rsidR="007B554D" w:rsidRPr="007B554D" w:rsidRDefault="007B554D" w:rsidP="007B554D">
      <w:pPr>
        <w:rPr>
          <w:u w:val="single"/>
        </w:rPr>
      </w:pPr>
      <w:r w:rsidRPr="007B554D">
        <w:rPr>
          <w:u w:val="single"/>
        </w:rPr>
        <w:t xml:space="preserve">Remember that being safe is only one part of a person’s life. Wellbeing, learning and quality of life are also </w:t>
      </w:r>
      <w:proofErr w:type="gramStart"/>
      <w:r w:rsidRPr="007B554D">
        <w:rPr>
          <w:u w:val="single"/>
        </w:rPr>
        <w:t>important  factors</w:t>
      </w:r>
      <w:proofErr w:type="gramEnd"/>
      <w:r w:rsidRPr="007B554D">
        <w:rPr>
          <w:u w:val="single"/>
        </w:rPr>
        <w:t>.</w:t>
      </w:r>
    </w:p>
    <w:p w14:paraId="2DB6357F" w14:textId="77777777" w:rsidR="007B554D" w:rsidRDefault="007B554D" w:rsidP="007B554D"/>
    <w:p w14:paraId="422F0B13" w14:textId="77777777" w:rsidR="00812C1B" w:rsidRDefault="00812C1B" w:rsidP="00812C1B">
      <w:r>
        <w:t xml:space="preserve">2. </w:t>
      </w:r>
      <w:r w:rsidR="007B554D">
        <w:t>What is the concern?</w:t>
      </w:r>
      <w:r w:rsidR="00465E8B">
        <w:br/>
        <w:t>3. What are the</w:t>
      </w:r>
      <w:r w:rsidR="007B554D">
        <w:t xml:space="preserve"> person’s personal preferences and</w:t>
      </w:r>
      <w:r w:rsidR="00465E8B">
        <w:t xml:space="preserve"> circumstances that create a proportionate tolerance of acceptable risk? </w:t>
      </w:r>
    </w:p>
    <w:p w14:paraId="21C8ABC0" w14:textId="77777777" w:rsidR="00465E8B" w:rsidRDefault="00465E8B" w:rsidP="00812C1B">
      <w:r>
        <w:t xml:space="preserve">4. What would be a proportionate intervention to </w:t>
      </w:r>
      <w:r w:rsidR="007B554D">
        <w:t xml:space="preserve">the </w:t>
      </w:r>
      <w:r>
        <w:t>potential risk?</w:t>
      </w:r>
    </w:p>
    <w:p w14:paraId="2A71A20B" w14:textId="77777777" w:rsidR="00812C1B" w:rsidRDefault="0026696F" w:rsidP="00812C1B">
      <w:r>
        <w:t>5</w:t>
      </w:r>
      <w:r w:rsidR="00812C1B">
        <w:t>. What is/are the vulnerability/ vulnerabilities of the adult?</w:t>
      </w:r>
    </w:p>
    <w:p w14:paraId="646249CC" w14:textId="77777777" w:rsidR="00812C1B" w:rsidRDefault="0026696F" w:rsidP="00812C1B">
      <w:r>
        <w:t>6</w:t>
      </w:r>
      <w:r w:rsidR="00812C1B">
        <w:t>. What is the nature and extent of the abuse?</w:t>
      </w:r>
    </w:p>
    <w:p w14:paraId="29B61417" w14:textId="77777777" w:rsidR="00812C1B" w:rsidRDefault="0026696F" w:rsidP="00812C1B">
      <w:r>
        <w:t>7</w:t>
      </w:r>
      <w:r w:rsidR="00812C1B">
        <w:t>. How long has the abuse been occurring?</w:t>
      </w:r>
      <w:r w:rsidR="00812C1B">
        <w:br/>
      </w:r>
      <w:r>
        <w:t>8</w:t>
      </w:r>
      <w:r w:rsidR="00812C1B">
        <w:t>. What is the impact of the abuse on the individual?</w:t>
      </w:r>
      <w:r w:rsidR="00812C1B">
        <w:br/>
      </w:r>
      <w:r>
        <w:t>9</w:t>
      </w:r>
      <w:r w:rsidR="00812C1B">
        <w:t>. What is the risk of repeated or increasingly serious acts involving the adult or other adults?</w:t>
      </w:r>
    </w:p>
    <w:p w14:paraId="492D8F4C" w14:textId="77777777" w:rsidR="00465E8B" w:rsidRDefault="0026696F" w:rsidP="00812C1B">
      <w:r>
        <w:t xml:space="preserve">10. </w:t>
      </w:r>
      <w:r w:rsidR="00465E8B">
        <w:t>What is the equality of the relationship between the adult and the alleged abuser?</w:t>
      </w:r>
    </w:p>
    <w:p w14:paraId="73DF2163" w14:textId="77777777" w:rsidR="00465E8B" w:rsidRDefault="0026696F" w:rsidP="00812C1B">
      <w:r>
        <w:t xml:space="preserve">11. </w:t>
      </w:r>
      <w:r w:rsidR="00465E8B">
        <w:t>Are there similar allegations against the alleged abuser?</w:t>
      </w:r>
    </w:p>
    <w:p w14:paraId="5210B771" w14:textId="77777777" w:rsidR="00465E8B" w:rsidRDefault="0026696F" w:rsidP="00812C1B">
      <w:r>
        <w:t xml:space="preserve">12. </w:t>
      </w:r>
      <w:r w:rsidR="00465E8B">
        <w:t>Is the person safe?</w:t>
      </w:r>
      <w:r w:rsidR="00465E8B">
        <w:br/>
      </w:r>
      <w:r>
        <w:t xml:space="preserve">13. </w:t>
      </w:r>
      <w:r w:rsidR="00465E8B">
        <w:t>Do you have consent to share</w:t>
      </w:r>
      <w:r w:rsidR="00A44C9E">
        <w:t xml:space="preserve">, </w:t>
      </w:r>
      <w:proofErr w:type="gramStart"/>
      <w:r w:rsidR="00A44C9E">
        <w:t>If</w:t>
      </w:r>
      <w:proofErr w:type="gramEnd"/>
      <w:r w:rsidR="00A44C9E">
        <w:t xml:space="preserve"> not </w:t>
      </w:r>
      <w:r w:rsidR="00465E8B">
        <w:t>is there an overriding public interest or vital interest to share the information without consent?</w:t>
      </w:r>
      <w:r w:rsidR="00A44C9E">
        <w:t xml:space="preserve"> </w:t>
      </w:r>
      <w:r w:rsidR="00465E8B">
        <w:t>e.g.</w:t>
      </w:r>
      <w:r>
        <w:t xml:space="preserve"> </w:t>
      </w:r>
      <w:r w:rsidR="00465E8B">
        <w:t xml:space="preserve">Is </w:t>
      </w:r>
      <w:proofErr w:type="spellStart"/>
      <w:proofErr w:type="gramStart"/>
      <w:r w:rsidR="00465E8B">
        <w:t>any one</w:t>
      </w:r>
      <w:proofErr w:type="spellEnd"/>
      <w:proofErr w:type="gramEnd"/>
      <w:r w:rsidR="00465E8B">
        <w:t xml:space="preserve"> else at risk? Could a crime have happened/ be about to happen? There is a high risk to the health and safety of the adult at risk</w:t>
      </w:r>
    </w:p>
    <w:p w14:paraId="665A5A37" w14:textId="77777777" w:rsidR="00465E8B" w:rsidRDefault="00465E8B" w:rsidP="00812C1B"/>
    <w:p w14:paraId="3343ECF6" w14:textId="77777777" w:rsidR="00465E8B" w:rsidRDefault="00465E8B" w:rsidP="00812C1B">
      <w:r>
        <w:t xml:space="preserve">You must make a referral </w:t>
      </w:r>
      <w:proofErr w:type="gramStart"/>
      <w:r>
        <w:t>if..</w:t>
      </w:r>
      <w:proofErr w:type="gramEnd"/>
    </w:p>
    <w:p w14:paraId="4FE6724E" w14:textId="77777777" w:rsidR="00465E8B" w:rsidRDefault="00465E8B" w:rsidP="00AD1C21">
      <w:pPr>
        <w:numPr>
          <w:ilvl w:val="0"/>
          <w:numId w:val="20"/>
        </w:numPr>
      </w:pPr>
      <w:r>
        <w:t>The adult considers they are being abused</w:t>
      </w:r>
    </w:p>
    <w:p w14:paraId="56BC0B7A" w14:textId="77777777" w:rsidR="00465E8B" w:rsidRDefault="00465E8B" w:rsidP="00AD1C21">
      <w:pPr>
        <w:numPr>
          <w:ilvl w:val="0"/>
          <w:numId w:val="20"/>
        </w:numPr>
      </w:pPr>
      <w:r>
        <w:t>The adult is cause</w:t>
      </w:r>
      <w:r w:rsidR="002C17FF">
        <w:t>d distress or there is a delib</w:t>
      </w:r>
      <w:r>
        <w:t xml:space="preserve">erate attempt to </w:t>
      </w:r>
      <w:proofErr w:type="spellStart"/>
      <w:r>
        <w:t>caise</w:t>
      </w:r>
      <w:proofErr w:type="spellEnd"/>
      <w:r>
        <w:t xml:space="preserve"> the adult distress</w:t>
      </w:r>
    </w:p>
    <w:p w14:paraId="07112BCE" w14:textId="77777777" w:rsidR="00465E8B" w:rsidRDefault="00465E8B" w:rsidP="00AD1C21">
      <w:pPr>
        <w:numPr>
          <w:ilvl w:val="0"/>
          <w:numId w:val="20"/>
        </w:numPr>
      </w:pPr>
      <w:r>
        <w:t>Incidents</w:t>
      </w:r>
      <w:r w:rsidR="00A44C9E">
        <w:t xml:space="preserve"> are repetitive and tar</w:t>
      </w:r>
      <w:r w:rsidR="002C17FF">
        <w:t>get</w:t>
      </w:r>
      <w:r>
        <w:t>ed</w:t>
      </w:r>
    </w:p>
    <w:p w14:paraId="38CA2134" w14:textId="77777777" w:rsidR="00465E8B" w:rsidRDefault="00465E8B" w:rsidP="00AD1C21">
      <w:pPr>
        <w:numPr>
          <w:ilvl w:val="0"/>
          <w:numId w:val="20"/>
        </w:numPr>
      </w:pPr>
      <w:r>
        <w:t>A crime has been committed</w:t>
      </w:r>
    </w:p>
    <w:p w14:paraId="3D68978A" w14:textId="77777777" w:rsidR="00465E8B" w:rsidRDefault="00465E8B" w:rsidP="00AD1C21">
      <w:pPr>
        <w:numPr>
          <w:ilvl w:val="0"/>
          <w:numId w:val="20"/>
        </w:numPr>
      </w:pPr>
      <w:r>
        <w:t>The incident involves a member of staff</w:t>
      </w:r>
    </w:p>
    <w:p w14:paraId="708A6631" w14:textId="77777777" w:rsidR="00812C1B" w:rsidRPr="002866F4" w:rsidRDefault="00812C1B" w:rsidP="00812C1B"/>
    <w:p w14:paraId="087F5692" w14:textId="77777777" w:rsidR="006E6664" w:rsidRDefault="006E6664" w:rsidP="003E40C7">
      <w:pPr>
        <w:autoSpaceDE w:val="0"/>
        <w:autoSpaceDN w:val="0"/>
        <w:adjustRightInd w:val="0"/>
        <w:rPr>
          <w:rFonts w:cs="Arial"/>
          <w:szCs w:val="22"/>
          <w:lang w:eastAsia="en-GB"/>
        </w:rPr>
      </w:pPr>
    </w:p>
    <w:p w14:paraId="1828E0C1" w14:textId="77777777" w:rsidR="003E40C7" w:rsidRPr="002B0C90" w:rsidRDefault="00812C1B" w:rsidP="003E40C7">
      <w:pPr>
        <w:autoSpaceDE w:val="0"/>
        <w:autoSpaceDN w:val="0"/>
        <w:adjustRightInd w:val="0"/>
        <w:rPr>
          <w:rFonts w:cs="Arial"/>
          <w:szCs w:val="22"/>
        </w:rPr>
      </w:pPr>
      <w:r>
        <w:rPr>
          <w:rFonts w:cs="Arial"/>
          <w:szCs w:val="22"/>
          <w:lang w:eastAsia="en-GB"/>
        </w:rPr>
        <w:br/>
      </w:r>
      <w:r>
        <w:rPr>
          <w:rFonts w:cs="Arial"/>
          <w:szCs w:val="22"/>
          <w:lang w:eastAsia="en-GB"/>
        </w:rPr>
        <w:br/>
      </w:r>
      <w:r w:rsidR="003E40C7" w:rsidRPr="002B0C90">
        <w:rPr>
          <w:rFonts w:cs="Arial"/>
          <w:szCs w:val="22"/>
        </w:rPr>
        <w:t xml:space="preserve">Staff will follow </w:t>
      </w:r>
      <w:r w:rsidR="006B5236" w:rsidRPr="002B0C90">
        <w:rPr>
          <w:rFonts w:cs="Arial"/>
          <w:szCs w:val="22"/>
        </w:rPr>
        <w:t>the</w:t>
      </w:r>
      <w:r w:rsidR="003E40C7" w:rsidRPr="002B0C90">
        <w:rPr>
          <w:rFonts w:cs="Arial"/>
          <w:szCs w:val="22"/>
        </w:rPr>
        <w:t xml:space="preserve"> operational guidance on ‘Making Safeguarding </w:t>
      </w:r>
      <w:r w:rsidR="0081353E">
        <w:rPr>
          <w:rFonts w:cs="Arial"/>
          <w:szCs w:val="22"/>
        </w:rPr>
        <w:t>Pe</w:t>
      </w:r>
      <w:r w:rsidR="003E40C7" w:rsidRPr="002B0C90">
        <w:rPr>
          <w:rFonts w:cs="Arial"/>
          <w:szCs w:val="22"/>
        </w:rPr>
        <w:t xml:space="preserve">rsonal’ </w:t>
      </w:r>
    </w:p>
    <w:p w14:paraId="73430B0D" w14:textId="77777777" w:rsidR="003E40C7" w:rsidRPr="002B0C90" w:rsidRDefault="003E40C7" w:rsidP="003E40C7">
      <w:pPr>
        <w:autoSpaceDE w:val="0"/>
        <w:autoSpaceDN w:val="0"/>
        <w:adjustRightInd w:val="0"/>
        <w:rPr>
          <w:rFonts w:cs="Arial"/>
          <w:szCs w:val="22"/>
        </w:rPr>
      </w:pPr>
    </w:p>
    <w:p w14:paraId="6E0BE1BD" w14:textId="77777777" w:rsidR="003E40C7" w:rsidRPr="002B0C90" w:rsidRDefault="003E40C7" w:rsidP="003E40C7">
      <w:pPr>
        <w:autoSpaceDE w:val="0"/>
        <w:autoSpaceDN w:val="0"/>
        <w:adjustRightInd w:val="0"/>
        <w:rPr>
          <w:rFonts w:cs="Arial"/>
          <w:szCs w:val="22"/>
        </w:rPr>
      </w:pPr>
      <w:r w:rsidRPr="002B0C90">
        <w:rPr>
          <w:rFonts w:cs="Arial"/>
          <w:szCs w:val="22"/>
        </w:rPr>
        <w:t xml:space="preserve">This includes the </w:t>
      </w:r>
      <w:proofErr w:type="gramStart"/>
      <w:r w:rsidRPr="002B0C90">
        <w:rPr>
          <w:rFonts w:cs="Arial"/>
          <w:szCs w:val="22"/>
        </w:rPr>
        <w:t>following;</w:t>
      </w:r>
      <w:proofErr w:type="gramEnd"/>
    </w:p>
    <w:p w14:paraId="58DFFEC7" w14:textId="77777777" w:rsidR="003E40C7" w:rsidRPr="002B0C90" w:rsidRDefault="003E40C7" w:rsidP="00AD1C21">
      <w:pPr>
        <w:numPr>
          <w:ilvl w:val="0"/>
          <w:numId w:val="12"/>
        </w:numPr>
        <w:autoSpaceDE w:val="0"/>
        <w:autoSpaceDN w:val="0"/>
        <w:adjustRightInd w:val="0"/>
        <w:rPr>
          <w:rFonts w:cs="Arial"/>
          <w:szCs w:val="22"/>
        </w:rPr>
      </w:pPr>
      <w:r w:rsidRPr="002B0C90">
        <w:rPr>
          <w:rFonts w:cs="Arial"/>
          <w:szCs w:val="22"/>
        </w:rPr>
        <w:t>Seeing people as experts in their own lives</w:t>
      </w:r>
      <w:r w:rsidR="006B5236" w:rsidRPr="002B0C90">
        <w:rPr>
          <w:rFonts w:cs="Arial"/>
          <w:szCs w:val="22"/>
        </w:rPr>
        <w:t xml:space="preserve"> and working alongside them in a way that is consistent with their rights and capacity and that prevents abuse occurring wherever possible. </w:t>
      </w:r>
    </w:p>
    <w:p w14:paraId="243E0085" w14:textId="77777777" w:rsidR="006B5236" w:rsidRPr="002B0C90" w:rsidRDefault="006B5236" w:rsidP="00AD1C21">
      <w:pPr>
        <w:numPr>
          <w:ilvl w:val="0"/>
          <w:numId w:val="12"/>
        </w:numPr>
        <w:autoSpaceDE w:val="0"/>
        <w:autoSpaceDN w:val="0"/>
        <w:adjustRightInd w:val="0"/>
        <w:rPr>
          <w:rFonts w:cs="Arial"/>
          <w:szCs w:val="22"/>
        </w:rPr>
      </w:pPr>
      <w:r w:rsidRPr="002B0C90">
        <w:rPr>
          <w:rFonts w:cs="Arial"/>
          <w:szCs w:val="22"/>
        </w:rPr>
        <w:t xml:space="preserve">Person-led and outcome focussed safeguarding, engaging the adult at risk in a conversation about how best to respond to their safeguarding situation in a way that enhances involvement, choice and control as well as improving quality of life, </w:t>
      </w:r>
      <w:proofErr w:type="gramStart"/>
      <w:r w:rsidRPr="002B0C90">
        <w:rPr>
          <w:rFonts w:cs="Arial"/>
          <w:szCs w:val="22"/>
        </w:rPr>
        <w:t>wellbeing</w:t>
      </w:r>
      <w:proofErr w:type="gramEnd"/>
      <w:r w:rsidRPr="002B0C90">
        <w:rPr>
          <w:rFonts w:cs="Arial"/>
          <w:szCs w:val="22"/>
        </w:rPr>
        <w:t xml:space="preserve"> and safety. Listening to the person and providing options that permit them to help themselves</w:t>
      </w:r>
    </w:p>
    <w:p w14:paraId="79A6BB31" w14:textId="77777777" w:rsidR="006B5236" w:rsidRPr="002B0C90" w:rsidRDefault="006B5236" w:rsidP="00AD1C21">
      <w:pPr>
        <w:numPr>
          <w:ilvl w:val="0"/>
          <w:numId w:val="12"/>
        </w:numPr>
        <w:autoSpaceDE w:val="0"/>
        <w:autoSpaceDN w:val="0"/>
        <w:adjustRightInd w:val="0"/>
        <w:rPr>
          <w:rFonts w:cs="Arial"/>
          <w:szCs w:val="22"/>
        </w:rPr>
      </w:pPr>
      <w:r w:rsidRPr="002B0C90">
        <w:rPr>
          <w:rFonts w:cs="Arial"/>
          <w:szCs w:val="22"/>
        </w:rPr>
        <w:t xml:space="preserve">Recognising different preferences, histories, </w:t>
      </w:r>
      <w:proofErr w:type="gramStart"/>
      <w:r w:rsidRPr="002B0C90">
        <w:rPr>
          <w:rFonts w:cs="Arial"/>
          <w:szCs w:val="22"/>
        </w:rPr>
        <w:t>circumstances</w:t>
      </w:r>
      <w:proofErr w:type="gramEnd"/>
      <w:r w:rsidRPr="002B0C90">
        <w:rPr>
          <w:rFonts w:cs="Arial"/>
          <w:szCs w:val="22"/>
        </w:rPr>
        <w:t xml:space="preserve"> and lifestyles</w:t>
      </w:r>
    </w:p>
    <w:p w14:paraId="0C682E94" w14:textId="77777777" w:rsidR="006B5236" w:rsidRDefault="006B5236" w:rsidP="00AD1C21">
      <w:pPr>
        <w:numPr>
          <w:ilvl w:val="0"/>
          <w:numId w:val="12"/>
        </w:numPr>
        <w:autoSpaceDE w:val="0"/>
        <w:autoSpaceDN w:val="0"/>
        <w:adjustRightInd w:val="0"/>
        <w:rPr>
          <w:rFonts w:cs="Arial"/>
        </w:rPr>
      </w:pPr>
      <w:r w:rsidRPr="002B0C90">
        <w:rPr>
          <w:rFonts w:cs="Arial"/>
          <w:szCs w:val="22"/>
        </w:rPr>
        <w:t xml:space="preserve">Wherever possible the adult at risk will decide on the chosen course of action, </w:t>
      </w:r>
      <w:proofErr w:type="gramStart"/>
      <w:r w:rsidRPr="002B0C90">
        <w:rPr>
          <w:rFonts w:cs="Arial"/>
          <w:szCs w:val="22"/>
        </w:rPr>
        <w:t>taking into account</w:t>
      </w:r>
      <w:proofErr w:type="gramEnd"/>
      <w:r w:rsidRPr="002B0C90">
        <w:rPr>
          <w:rFonts w:cs="Arial"/>
          <w:szCs w:val="22"/>
        </w:rPr>
        <w:t xml:space="preserve"> the impact of the adult at risk’s mental capacity where relevant. However, staff caring or assisting them must do everything they can to identify and prevent abuse from happening wherever possible and evidence their efforts</w:t>
      </w:r>
      <w:r>
        <w:rPr>
          <w:rFonts w:cs="Arial"/>
        </w:rPr>
        <w:t>.</w:t>
      </w:r>
    </w:p>
    <w:p w14:paraId="13CFAD46" w14:textId="77777777" w:rsidR="000831AB" w:rsidRDefault="000831AB" w:rsidP="00AD1C21">
      <w:pPr>
        <w:numPr>
          <w:ilvl w:val="0"/>
          <w:numId w:val="12"/>
        </w:numPr>
        <w:autoSpaceDE w:val="0"/>
        <w:autoSpaceDN w:val="0"/>
        <w:adjustRightInd w:val="0"/>
        <w:rPr>
          <w:rFonts w:cs="Arial"/>
        </w:rPr>
      </w:pPr>
    </w:p>
    <w:p w14:paraId="2137112D" w14:textId="77777777" w:rsidR="007E2031" w:rsidRDefault="007E2031" w:rsidP="007E2031">
      <w:pPr>
        <w:pStyle w:val="Heading2"/>
        <w:rPr>
          <w:szCs w:val="22"/>
        </w:rPr>
      </w:pPr>
      <w:bookmarkStart w:id="3" w:name="_Toc52465448"/>
      <w:r>
        <w:rPr>
          <w:szCs w:val="22"/>
        </w:rPr>
        <w:t>PREVENT: Vulnerable to radicalisation (VTR) or influenced by Extremism</w:t>
      </w:r>
      <w:bookmarkEnd w:id="3"/>
    </w:p>
    <w:p w14:paraId="589AAE68" w14:textId="77777777" w:rsidR="007E2031" w:rsidRDefault="007E2031" w:rsidP="007E2031">
      <w:r>
        <w:lastRenderedPageBreak/>
        <w:t>Staff may notice a change in a child or</w:t>
      </w:r>
      <w:r w:rsidR="000831AB">
        <w:t xml:space="preserve"> adult’s</w:t>
      </w:r>
      <w:r>
        <w:t xml:space="preserve"> behaviour that may suggest they are vulnerable to violent extremism. </w:t>
      </w:r>
    </w:p>
    <w:p w14:paraId="4121BB6D" w14:textId="77777777" w:rsidR="003A3E92" w:rsidRDefault="003A3E92" w:rsidP="007E2031"/>
    <w:p w14:paraId="462010CD" w14:textId="77777777" w:rsidR="003A3E92" w:rsidRDefault="003A3E92" w:rsidP="007E2031">
      <w:r>
        <w:t xml:space="preserve">The VTR guidance, available at   </w:t>
      </w:r>
      <w:hyperlink r:id="rId18" w:history="1">
        <w:r w:rsidR="000831AB" w:rsidRPr="000831AB">
          <w:rPr>
            <w:rStyle w:val="Hyperlink"/>
          </w:rPr>
          <w:t>Suffolk Safeguarding Partnership website</w:t>
        </w:r>
      </w:hyperlink>
      <w:r>
        <w:t xml:space="preserve"> , uses existing collaboration between local authorities, the Police and statutory partners such as Children’s Services, Adult Social Services and the local community to:</w:t>
      </w:r>
    </w:p>
    <w:p w14:paraId="573157E5" w14:textId="77777777" w:rsidR="003A3E92" w:rsidRDefault="003A3E92" w:rsidP="00AD1C21">
      <w:pPr>
        <w:numPr>
          <w:ilvl w:val="0"/>
          <w:numId w:val="11"/>
        </w:numPr>
      </w:pPr>
      <w:r>
        <w:t xml:space="preserve">Identify individuals at risk of being drawn into violent extremism </w:t>
      </w:r>
    </w:p>
    <w:p w14:paraId="1B05DAB7" w14:textId="77777777" w:rsidR="003A3E92" w:rsidRDefault="003A3E92" w:rsidP="00AD1C21">
      <w:pPr>
        <w:numPr>
          <w:ilvl w:val="0"/>
          <w:numId w:val="11"/>
        </w:numPr>
      </w:pPr>
      <w:r>
        <w:t xml:space="preserve">Access the nature and extent of that risk </w:t>
      </w:r>
    </w:p>
    <w:p w14:paraId="4AA44EE2" w14:textId="77777777" w:rsidR="003A3E92" w:rsidRDefault="003A3E92" w:rsidP="00AD1C21">
      <w:pPr>
        <w:numPr>
          <w:ilvl w:val="0"/>
          <w:numId w:val="11"/>
        </w:numPr>
      </w:pPr>
      <w:r>
        <w:t>Develop the most appropriate support for the individuals concerned</w:t>
      </w:r>
    </w:p>
    <w:p w14:paraId="1C731AFB" w14:textId="77777777" w:rsidR="007E2031" w:rsidRDefault="007E2031" w:rsidP="007E2031">
      <w:pPr>
        <w:rPr>
          <w:sz w:val="23"/>
          <w:szCs w:val="23"/>
        </w:rPr>
      </w:pPr>
    </w:p>
    <w:p w14:paraId="06DED1B9" w14:textId="77777777" w:rsidR="007E2031" w:rsidRDefault="007E2031" w:rsidP="007E2031">
      <w:pPr>
        <w:rPr>
          <w:sz w:val="23"/>
          <w:szCs w:val="23"/>
        </w:rPr>
      </w:pPr>
      <w:r>
        <w:rPr>
          <w:sz w:val="23"/>
          <w:szCs w:val="23"/>
        </w:rPr>
        <w:t xml:space="preserve">After having discussed concerns with appropriate colleagues, being mindful of confidentiality, where the staff member still has concerns that the individual may be vulnerable to violent extremism, a </w:t>
      </w:r>
      <w:hyperlink r:id="rId19" w:history="1">
        <w:r w:rsidRPr="000831AB">
          <w:rPr>
            <w:rStyle w:val="Hyperlink"/>
            <w:sz w:val="23"/>
            <w:szCs w:val="23"/>
          </w:rPr>
          <w:t>Vulnerable To Radicalisation (VTR) referral form</w:t>
        </w:r>
      </w:hyperlink>
      <w:r>
        <w:rPr>
          <w:sz w:val="23"/>
          <w:szCs w:val="23"/>
        </w:rPr>
        <w:t xml:space="preserve"> is to be completed and sent to the</w:t>
      </w:r>
      <w:r w:rsidRPr="000831AB">
        <w:rPr>
          <w:sz w:val="23"/>
          <w:szCs w:val="23"/>
        </w:rPr>
        <w:t xml:space="preserve"> MASH</w:t>
      </w:r>
      <w:r>
        <w:rPr>
          <w:sz w:val="23"/>
          <w:szCs w:val="23"/>
        </w:rPr>
        <w:t xml:space="preserve"> </w:t>
      </w:r>
      <w:r w:rsidR="000831AB">
        <w:rPr>
          <w:sz w:val="23"/>
          <w:szCs w:val="23"/>
        </w:rPr>
        <w:t>and preventreferrals@suffolk.pnn.police.uk</w:t>
      </w:r>
    </w:p>
    <w:p w14:paraId="2D206513" w14:textId="77777777" w:rsidR="002F15E5" w:rsidRDefault="002F15E5" w:rsidP="007E2031">
      <w:pPr>
        <w:rPr>
          <w:sz w:val="23"/>
          <w:szCs w:val="23"/>
        </w:rPr>
      </w:pPr>
    </w:p>
    <w:p w14:paraId="4ED24C97" w14:textId="77777777" w:rsidR="007E2031" w:rsidRDefault="007E2031" w:rsidP="007E2031"/>
    <w:p w14:paraId="74D109A7" w14:textId="77777777" w:rsidR="000831AB" w:rsidRPr="005302EC" w:rsidRDefault="000831AB" w:rsidP="007E2031"/>
    <w:p w14:paraId="126C52D7" w14:textId="77777777" w:rsidR="007E2031" w:rsidRDefault="007E2031" w:rsidP="007E2031">
      <w:pPr>
        <w:rPr>
          <w:szCs w:val="22"/>
        </w:rPr>
      </w:pPr>
      <w:r>
        <w:t xml:space="preserve">For urgent safeguarding concerns call Customer First </w:t>
      </w:r>
      <w:r w:rsidR="000831AB">
        <w:t>0808 800 4005</w:t>
      </w:r>
    </w:p>
    <w:p w14:paraId="60B2CFA8" w14:textId="77777777" w:rsidR="007E2031" w:rsidRDefault="007E2031" w:rsidP="007E2031">
      <w:pPr>
        <w:rPr>
          <w:szCs w:val="22"/>
          <w:u w:val="single"/>
        </w:rPr>
      </w:pPr>
      <w:r>
        <w:rPr>
          <w:szCs w:val="22"/>
          <w:u w:val="single"/>
        </w:rPr>
        <w:t>UNLIKE SAFEGUARDING STAFF MUST NOT DISCUSS CONCERNS WITH THE INDIVIDUAL PRIOR TO REFERRAL</w:t>
      </w:r>
    </w:p>
    <w:p w14:paraId="46D539CC" w14:textId="77777777" w:rsidR="00424723" w:rsidRDefault="00424723" w:rsidP="007E2031">
      <w:pPr>
        <w:rPr>
          <w:szCs w:val="22"/>
          <w:u w:val="single"/>
        </w:rPr>
      </w:pPr>
    </w:p>
    <w:p w14:paraId="7D1711CF" w14:textId="77777777" w:rsidR="000831AB" w:rsidRDefault="000831AB" w:rsidP="007E2031">
      <w:pPr>
        <w:rPr>
          <w:szCs w:val="22"/>
          <w:u w:val="single"/>
        </w:rPr>
      </w:pPr>
    </w:p>
    <w:p w14:paraId="79133612" w14:textId="77777777" w:rsidR="000831AB" w:rsidRDefault="000831AB" w:rsidP="007E2031">
      <w:pPr>
        <w:rPr>
          <w:szCs w:val="22"/>
          <w:u w:val="single"/>
        </w:rPr>
      </w:pPr>
    </w:p>
    <w:p w14:paraId="710E44C0" w14:textId="77777777" w:rsidR="000831AB" w:rsidRDefault="000831AB" w:rsidP="007E2031">
      <w:pPr>
        <w:rPr>
          <w:szCs w:val="22"/>
          <w:u w:val="single"/>
        </w:rPr>
      </w:pPr>
    </w:p>
    <w:p w14:paraId="4B706F76" w14:textId="77777777" w:rsidR="000831AB" w:rsidRDefault="000831AB" w:rsidP="007E2031">
      <w:pPr>
        <w:rPr>
          <w:szCs w:val="22"/>
          <w:u w:val="single"/>
        </w:rPr>
      </w:pPr>
    </w:p>
    <w:p w14:paraId="3370E97E" w14:textId="77777777" w:rsidR="000831AB" w:rsidRDefault="000831AB" w:rsidP="007E2031">
      <w:pPr>
        <w:rPr>
          <w:szCs w:val="22"/>
          <w:u w:val="single"/>
        </w:rPr>
      </w:pPr>
    </w:p>
    <w:p w14:paraId="0DBA68A2" w14:textId="77777777" w:rsidR="000831AB" w:rsidRDefault="000831AB" w:rsidP="007E2031">
      <w:pPr>
        <w:rPr>
          <w:szCs w:val="22"/>
          <w:u w:val="single"/>
        </w:rPr>
      </w:pPr>
    </w:p>
    <w:p w14:paraId="434CCADF" w14:textId="77777777" w:rsidR="000831AB" w:rsidRDefault="000831AB" w:rsidP="007E2031">
      <w:pPr>
        <w:rPr>
          <w:szCs w:val="22"/>
          <w:u w:val="single"/>
        </w:rPr>
      </w:pPr>
    </w:p>
    <w:p w14:paraId="740F9371" w14:textId="77777777" w:rsidR="000831AB" w:rsidRDefault="000831AB" w:rsidP="007E2031">
      <w:pPr>
        <w:rPr>
          <w:szCs w:val="22"/>
          <w:u w:val="single"/>
        </w:rPr>
      </w:pPr>
    </w:p>
    <w:p w14:paraId="14984C5E" w14:textId="77777777" w:rsidR="000831AB" w:rsidRDefault="000831AB" w:rsidP="007E2031">
      <w:pPr>
        <w:rPr>
          <w:szCs w:val="22"/>
          <w:u w:val="single"/>
        </w:rPr>
      </w:pPr>
    </w:p>
    <w:p w14:paraId="31B65E6F" w14:textId="77777777" w:rsidR="000831AB" w:rsidRDefault="000831AB" w:rsidP="007E2031">
      <w:pPr>
        <w:rPr>
          <w:szCs w:val="22"/>
          <w:u w:val="single"/>
        </w:rPr>
      </w:pPr>
    </w:p>
    <w:p w14:paraId="3C518936" w14:textId="77777777" w:rsidR="000831AB" w:rsidRDefault="000831AB" w:rsidP="007E2031">
      <w:pPr>
        <w:rPr>
          <w:szCs w:val="22"/>
          <w:u w:val="single"/>
        </w:rPr>
      </w:pPr>
    </w:p>
    <w:p w14:paraId="1F09C1FF" w14:textId="77777777" w:rsidR="000831AB" w:rsidRDefault="000831AB" w:rsidP="007E2031">
      <w:pPr>
        <w:rPr>
          <w:szCs w:val="22"/>
          <w:u w:val="single"/>
        </w:rPr>
      </w:pPr>
    </w:p>
    <w:p w14:paraId="54642442" w14:textId="77777777" w:rsidR="000831AB" w:rsidRDefault="000831AB" w:rsidP="007E2031">
      <w:pPr>
        <w:rPr>
          <w:szCs w:val="22"/>
          <w:u w:val="single"/>
        </w:rPr>
      </w:pPr>
    </w:p>
    <w:p w14:paraId="20CFE2E7" w14:textId="77777777" w:rsidR="000831AB" w:rsidRDefault="000831AB" w:rsidP="007E2031">
      <w:pPr>
        <w:rPr>
          <w:szCs w:val="22"/>
          <w:u w:val="single"/>
        </w:rPr>
      </w:pPr>
    </w:p>
    <w:p w14:paraId="6240731C" w14:textId="77777777" w:rsidR="000831AB" w:rsidRDefault="000831AB" w:rsidP="007E2031">
      <w:pPr>
        <w:rPr>
          <w:szCs w:val="22"/>
          <w:u w:val="single"/>
        </w:rPr>
      </w:pPr>
    </w:p>
    <w:p w14:paraId="5D8CE60B" w14:textId="77777777" w:rsidR="000831AB" w:rsidRDefault="000831AB" w:rsidP="007E2031">
      <w:pPr>
        <w:rPr>
          <w:szCs w:val="22"/>
          <w:u w:val="single"/>
        </w:rPr>
      </w:pPr>
    </w:p>
    <w:p w14:paraId="01620AEB" w14:textId="77777777" w:rsidR="00424723" w:rsidRDefault="00424723" w:rsidP="00601C04">
      <w:pPr>
        <w:pStyle w:val="Heading1"/>
        <w:jc w:val="left"/>
      </w:pPr>
      <w:bookmarkStart w:id="4" w:name="_Toc52465450"/>
      <w:r w:rsidRPr="00424723">
        <w:t>GUIDANCE NOTES FOR RECOGNISING VTR</w:t>
      </w:r>
      <w:bookmarkEnd w:id="4"/>
    </w:p>
    <w:p w14:paraId="29498176" w14:textId="77777777" w:rsidR="00BE4442" w:rsidRPr="00601C04" w:rsidRDefault="00BE4442" w:rsidP="00601C04">
      <w:pPr>
        <w:pStyle w:val="Heading2"/>
      </w:pPr>
      <w:bookmarkStart w:id="5" w:name="_Toc52465451"/>
      <w:r w:rsidRPr="00601C04">
        <w:t>Who is Vulnerable to Radicalisation</w:t>
      </w:r>
      <w:r w:rsidR="00A4183E" w:rsidRPr="00601C04">
        <w:t>?</w:t>
      </w:r>
      <w:bookmarkEnd w:id="5"/>
    </w:p>
    <w:p w14:paraId="03F8462B" w14:textId="77777777" w:rsidR="00A4183E" w:rsidRDefault="00BE4442" w:rsidP="00A4183E">
      <w:r w:rsidRPr="00A4183E">
        <w:t>People</w:t>
      </w:r>
      <w:r w:rsidR="00A4183E" w:rsidRPr="00A4183E">
        <w:t xml:space="preserve"> who </w:t>
      </w:r>
      <w:r w:rsidR="00601C04">
        <w:t>are</w:t>
      </w:r>
      <w:r w:rsidR="00A4183E" w:rsidRPr="00A4183E">
        <w:t xml:space="preserve"> vulnerable to radicalisation come from all walks of life, </w:t>
      </w:r>
      <w:r w:rsidR="00A4183E">
        <w:t xml:space="preserve">genders, ages and </w:t>
      </w:r>
      <w:r w:rsidR="00A4183E" w:rsidRPr="00A4183E">
        <w:t>social grou</w:t>
      </w:r>
      <w:r w:rsidR="00A4183E">
        <w:t xml:space="preserve">ps, income levels, professions etc. </w:t>
      </w:r>
    </w:p>
    <w:p w14:paraId="66A8845F" w14:textId="77777777" w:rsidR="00601C04" w:rsidRDefault="00601C04" w:rsidP="00A4183E"/>
    <w:p w14:paraId="69EB212A" w14:textId="77777777" w:rsidR="00601C04" w:rsidRDefault="00601C04" w:rsidP="00601C04">
      <w:pPr>
        <w:jc w:val="center"/>
        <w:rPr>
          <w:color w:val="FF0000"/>
          <w:u w:val="single"/>
        </w:rPr>
      </w:pPr>
      <w:r w:rsidRPr="00BE4442">
        <w:rPr>
          <w:color w:val="FF0000"/>
          <w:u w:val="single"/>
        </w:rPr>
        <w:t>There is no profile for someone who could be drawn into terrorism.</w:t>
      </w:r>
      <w:r>
        <w:rPr>
          <w:color w:val="FF0000"/>
          <w:u w:val="single"/>
        </w:rPr>
        <w:t xml:space="preserve"> </w:t>
      </w:r>
    </w:p>
    <w:p w14:paraId="7C6438F2" w14:textId="77777777" w:rsidR="00601C04" w:rsidRDefault="00601C04" w:rsidP="00A4183E"/>
    <w:p w14:paraId="2BE9A350" w14:textId="05C42C40" w:rsidR="00BE4442" w:rsidRDefault="00AF5A31" w:rsidP="00BE4442">
      <w:r>
        <w:rPr>
          <w:noProof/>
        </w:rPr>
        <w:lastRenderedPageBreak/>
        <w:drawing>
          <wp:anchor distT="0" distB="0" distL="114300" distR="114300" simplePos="0" relativeHeight="251661312" behindDoc="1" locked="0" layoutInCell="1" allowOverlap="1" wp14:anchorId="6DA560A0" wp14:editId="672EB434">
            <wp:simplePos x="0" y="0"/>
            <wp:positionH relativeFrom="column">
              <wp:posOffset>1638300</wp:posOffset>
            </wp:positionH>
            <wp:positionV relativeFrom="paragraph">
              <wp:posOffset>498475</wp:posOffset>
            </wp:positionV>
            <wp:extent cx="3084830" cy="3763010"/>
            <wp:effectExtent l="0" t="0" r="0" b="0"/>
            <wp:wrapTight wrapText="bothSides">
              <wp:wrapPolygon edited="0">
                <wp:start x="0" y="0"/>
                <wp:lineTo x="0" y="21542"/>
                <wp:lineTo x="21476" y="21542"/>
                <wp:lineTo x="21476"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4830" cy="376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83E">
        <w:t xml:space="preserve">Extremism is any form of extremism; this includes extreme </w:t>
      </w:r>
      <w:proofErr w:type="gramStart"/>
      <w:r w:rsidR="00A4183E">
        <w:t>right wing</w:t>
      </w:r>
      <w:proofErr w:type="gramEnd"/>
      <w:r w:rsidR="00A4183E">
        <w:t xml:space="preserve"> views, animal rights issues as well as religious views.  It is unhelpful to have a narrow view of who can be VTR. It is important to keep an open mind.  Looking at the factors </w:t>
      </w:r>
      <w:r w:rsidR="00BE4442" w:rsidRPr="00BE4442">
        <w:t xml:space="preserve">associated with a person who becomes vulnerable to it </w:t>
      </w:r>
      <w:r w:rsidR="00A4183E">
        <w:t xml:space="preserve">can be helpful to look at. They </w:t>
      </w:r>
      <w:proofErr w:type="gramStart"/>
      <w:r w:rsidR="00A4183E">
        <w:t>include;</w:t>
      </w:r>
      <w:proofErr w:type="gramEnd"/>
    </w:p>
    <w:p w14:paraId="3D2AF03B" w14:textId="77777777" w:rsidR="00A4183E" w:rsidRDefault="00A4183E" w:rsidP="00BE4442"/>
    <w:p w14:paraId="334EDBCE" w14:textId="77777777" w:rsidR="00A4183E" w:rsidRPr="00BE4442" w:rsidRDefault="00A4183E" w:rsidP="00601C04">
      <w:pPr>
        <w:jc w:val="center"/>
      </w:pPr>
    </w:p>
    <w:p w14:paraId="7353358A" w14:textId="77777777" w:rsidR="00BE4442" w:rsidRPr="00BE4442" w:rsidRDefault="00BE4442" w:rsidP="00BE4442"/>
    <w:p w14:paraId="5A39E8D1" w14:textId="77777777" w:rsidR="00424723" w:rsidRDefault="00424723" w:rsidP="007E2031"/>
    <w:p w14:paraId="7AA5732A" w14:textId="77777777" w:rsidR="00AF7724" w:rsidRDefault="00AF7724" w:rsidP="007E2031"/>
    <w:p w14:paraId="383FF8E9" w14:textId="77777777" w:rsidR="00AF7724" w:rsidRDefault="00AF7724" w:rsidP="007E2031"/>
    <w:p w14:paraId="093CD6CB" w14:textId="77777777" w:rsidR="00AF7724" w:rsidRDefault="00AF7724" w:rsidP="007E2031"/>
    <w:p w14:paraId="7E08DC8B" w14:textId="77777777" w:rsidR="00AF7724" w:rsidRDefault="00AF7724" w:rsidP="007E2031"/>
    <w:p w14:paraId="3501C68B" w14:textId="77777777" w:rsidR="00AF7724" w:rsidRDefault="00AF7724" w:rsidP="007E2031"/>
    <w:p w14:paraId="202A9AB0" w14:textId="77777777" w:rsidR="00AF7724" w:rsidRDefault="00AF7724" w:rsidP="007E2031"/>
    <w:p w14:paraId="1D7D23C3" w14:textId="77777777" w:rsidR="00AF7724" w:rsidRDefault="00AF7724" w:rsidP="007E2031"/>
    <w:p w14:paraId="64D1B0CD" w14:textId="77777777" w:rsidR="00AF7724" w:rsidRDefault="00AF7724" w:rsidP="007E2031"/>
    <w:p w14:paraId="5B7894D1" w14:textId="77777777" w:rsidR="00AF7724" w:rsidRDefault="00AF7724" w:rsidP="007E2031"/>
    <w:p w14:paraId="3BF208CB" w14:textId="77777777" w:rsidR="00AF7724" w:rsidRDefault="00AF7724" w:rsidP="007E2031"/>
    <w:p w14:paraId="4F4818AE" w14:textId="77777777" w:rsidR="00AF7724" w:rsidRDefault="00AF7724" w:rsidP="007E2031"/>
    <w:p w14:paraId="1BE7A940" w14:textId="77777777" w:rsidR="00AF7724" w:rsidRDefault="00AF7724" w:rsidP="007E2031"/>
    <w:p w14:paraId="2154AE28" w14:textId="77777777" w:rsidR="00AF7724" w:rsidRDefault="00AF7724" w:rsidP="007E2031"/>
    <w:p w14:paraId="48A9E6F5" w14:textId="77777777" w:rsidR="00AF7724" w:rsidRDefault="00AF7724" w:rsidP="007E2031"/>
    <w:p w14:paraId="390E2836" w14:textId="77777777" w:rsidR="00AF7724" w:rsidRDefault="00AF7724" w:rsidP="007E2031"/>
    <w:p w14:paraId="6F2965F9" w14:textId="77777777" w:rsidR="00AF7724" w:rsidRDefault="00AF7724" w:rsidP="007E2031"/>
    <w:p w14:paraId="2239F0CD" w14:textId="77777777" w:rsidR="00AF7724" w:rsidRDefault="00AF7724" w:rsidP="007E2031"/>
    <w:p w14:paraId="23D7BF51" w14:textId="77777777" w:rsidR="00AF7724" w:rsidRDefault="00AF7724" w:rsidP="007E2031"/>
    <w:p w14:paraId="26D34DE9" w14:textId="77777777" w:rsidR="00AF7724" w:rsidRDefault="00AF7724" w:rsidP="007E2031"/>
    <w:p w14:paraId="1360A210" w14:textId="77777777" w:rsidR="005C22FA" w:rsidRDefault="005C22FA" w:rsidP="007E2031"/>
    <w:p w14:paraId="7D35FF0C" w14:textId="77777777" w:rsidR="00424723" w:rsidRDefault="00424723" w:rsidP="007E2031">
      <w:r>
        <w:t xml:space="preserve">This guide is to help you refer concerns about an individual who may be vulnerable to being drawn into terrorism. Below are questions which may help you to quantify and structure your concerns. The list is not exhaustive and other factors may be </w:t>
      </w:r>
      <w:proofErr w:type="gramStart"/>
      <w:r>
        <w:t>present</w:t>
      </w:r>
      <w:proofErr w:type="gramEnd"/>
      <w:r>
        <w:t xml:space="preserve"> but they are intended as a guide to help communicate your professional judgement about what has led you to make a referral.</w:t>
      </w:r>
    </w:p>
    <w:p w14:paraId="1B867B41" w14:textId="77777777" w:rsidR="00424723" w:rsidRDefault="00424723" w:rsidP="007E2031"/>
    <w:p w14:paraId="113324E3" w14:textId="77777777" w:rsidR="00424723" w:rsidRPr="00424723" w:rsidRDefault="00424723" w:rsidP="007E2031">
      <w:pPr>
        <w:rPr>
          <w:b/>
        </w:rPr>
      </w:pPr>
      <w:r w:rsidRPr="00424723">
        <w:rPr>
          <w:b/>
        </w:rPr>
        <w:t xml:space="preserve">Faith / ideology </w:t>
      </w:r>
    </w:p>
    <w:p w14:paraId="721ADBBF" w14:textId="77777777" w:rsidR="00424723" w:rsidRDefault="00424723" w:rsidP="00AD1C21">
      <w:pPr>
        <w:numPr>
          <w:ilvl w:val="0"/>
          <w:numId w:val="16"/>
        </w:numPr>
      </w:pPr>
      <w:r>
        <w:t>Are they new to a particular faith / faith strand?</w:t>
      </w:r>
    </w:p>
    <w:p w14:paraId="0B6D32F0" w14:textId="77777777" w:rsidR="00424723" w:rsidRDefault="00424723" w:rsidP="00AD1C21">
      <w:pPr>
        <w:numPr>
          <w:ilvl w:val="0"/>
          <w:numId w:val="16"/>
        </w:numPr>
      </w:pPr>
      <w:r>
        <w:t xml:space="preserve">Do they seem to have naïve or narrow religious or political views? </w:t>
      </w:r>
    </w:p>
    <w:p w14:paraId="7747E119" w14:textId="77777777" w:rsidR="00424723" w:rsidRDefault="00424723" w:rsidP="00AD1C21">
      <w:pPr>
        <w:numPr>
          <w:ilvl w:val="0"/>
          <w:numId w:val="16"/>
        </w:numPr>
      </w:pPr>
      <w:r>
        <w:t xml:space="preserve">Have there been sudden changes in their observance, behaviour, </w:t>
      </w:r>
      <w:proofErr w:type="gramStart"/>
      <w:r>
        <w:t>interaction</w:t>
      </w:r>
      <w:proofErr w:type="gramEnd"/>
      <w:r>
        <w:t xml:space="preserve"> or attendance at their place of worship / organised meeting? </w:t>
      </w:r>
    </w:p>
    <w:p w14:paraId="1B9379F7" w14:textId="77777777" w:rsidR="00424723" w:rsidRDefault="00424723" w:rsidP="00AD1C21">
      <w:pPr>
        <w:numPr>
          <w:ilvl w:val="0"/>
          <w:numId w:val="16"/>
        </w:numPr>
      </w:pPr>
      <w:r>
        <w:t xml:space="preserve">Have there been specific examples or is there an undertone of </w:t>
      </w:r>
      <w:proofErr w:type="gramStart"/>
      <w:r>
        <w:t>“ Them</w:t>
      </w:r>
      <w:proofErr w:type="gramEnd"/>
      <w:r>
        <w:t xml:space="preserve"> and Us “ language or violent rhetoric being used or behaviour occurring? </w:t>
      </w:r>
    </w:p>
    <w:p w14:paraId="03BAB234" w14:textId="77777777" w:rsidR="00424723" w:rsidRDefault="00424723" w:rsidP="00AD1C21">
      <w:pPr>
        <w:numPr>
          <w:ilvl w:val="0"/>
          <w:numId w:val="16"/>
        </w:numPr>
      </w:pPr>
      <w:r>
        <w:t xml:space="preserve">Is there evidence of increasing association with a closed tight knit group of individuals / known recruiters / extremists / restricted events? </w:t>
      </w:r>
    </w:p>
    <w:p w14:paraId="2C533495" w14:textId="77777777" w:rsidR="00424723" w:rsidRDefault="00424723" w:rsidP="00AD1C21">
      <w:pPr>
        <w:numPr>
          <w:ilvl w:val="0"/>
          <w:numId w:val="16"/>
        </w:numPr>
      </w:pPr>
      <w:r>
        <w:t xml:space="preserve">Are there particular grievances either personal or global that appear to be unresolved / festering? </w:t>
      </w:r>
    </w:p>
    <w:p w14:paraId="0F14FABE" w14:textId="77777777" w:rsidR="00424723" w:rsidRDefault="00424723" w:rsidP="00AD1C21">
      <w:pPr>
        <w:numPr>
          <w:ilvl w:val="0"/>
          <w:numId w:val="16"/>
        </w:numPr>
      </w:pPr>
      <w:r>
        <w:t xml:space="preserve">Has there been an increase in unusual travel abroad without satisfactory explanation? </w:t>
      </w:r>
    </w:p>
    <w:p w14:paraId="32E410DC" w14:textId="77777777" w:rsidR="00424723" w:rsidRDefault="00424723" w:rsidP="007E2031"/>
    <w:p w14:paraId="7267867C" w14:textId="77777777" w:rsidR="00424723" w:rsidRDefault="00424723" w:rsidP="007E2031">
      <w:r w:rsidRPr="00424723">
        <w:rPr>
          <w:b/>
        </w:rPr>
        <w:t>Personal / emotional / social issues</w:t>
      </w:r>
      <w:r>
        <w:t xml:space="preserve"> </w:t>
      </w:r>
    </w:p>
    <w:p w14:paraId="089F3697" w14:textId="77777777" w:rsidR="00424723" w:rsidRDefault="00424723" w:rsidP="00AD1C21">
      <w:pPr>
        <w:numPr>
          <w:ilvl w:val="0"/>
          <w:numId w:val="17"/>
        </w:numPr>
      </w:pPr>
      <w:r>
        <w:t xml:space="preserve">Is there conflict with their families regarding religious beliefs / lifestyle choices? </w:t>
      </w:r>
    </w:p>
    <w:p w14:paraId="5EFDF5ED" w14:textId="77777777" w:rsidR="00424723" w:rsidRDefault="00424723" w:rsidP="00AD1C21">
      <w:pPr>
        <w:numPr>
          <w:ilvl w:val="0"/>
          <w:numId w:val="17"/>
        </w:numPr>
      </w:pPr>
      <w:r>
        <w:t xml:space="preserve">Is there evidence of cultural anxiety and / or isolation linked to insularity / lack of integration? Is there evidence of increasing isolation from family, </w:t>
      </w:r>
      <w:proofErr w:type="gramStart"/>
      <w:r>
        <w:t>friends</w:t>
      </w:r>
      <w:proofErr w:type="gramEnd"/>
      <w:r>
        <w:t xml:space="preserve"> or groups towards a smaller group of individuals or a known location? </w:t>
      </w:r>
    </w:p>
    <w:p w14:paraId="4FD07258" w14:textId="77777777" w:rsidR="00424723" w:rsidRDefault="00424723" w:rsidP="00AD1C21">
      <w:pPr>
        <w:numPr>
          <w:ilvl w:val="0"/>
          <w:numId w:val="17"/>
        </w:numPr>
      </w:pPr>
      <w:r>
        <w:t xml:space="preserve">Is there history in petty criminality and / or unusual hedonistic behaviour (alcohol/drug use, casual sexual relationships, and addictive behaviours)? </w:t>
      </w:r>
    </w:p>
    <w:p w14:paraId="0ABF6D5E" w14:textId="77777777" w:rsidR="00424723" w:rsidRDefault="00424723" w:rsidP="00AD1C21">
      <w:pPr>
        <w:numPr>
          <w:ilvl w:val="0"/>
          <w:numId w:val="17"/>
        </w:numPr>
      </w:pPr>
      <w:r>
        <w:t xml:space="preserve">Have they got / had extremist propaganda materials </w:t>
      </w:r>
      <w:proofErr w:type="gramStart"/>
      <w:r>
        <w:t>( DVD’s</w:t>
      </w:r>
      <w:proofErr w:type="gramEnd"/>
      <w:r>
        <w:t>, CD’s, leaflets etc.) in their possession?</w:t>
      </w:r>
    </w:p>
    <w:p w14:paraId="6CD368FE" w14:textId="77777777" w:rsidR="00424723" w:rsidRDefault="00424723" w:rsidP="00AD1C21">
      <w:pPr>
        <w:numPr>
          <w:ilvl w:val="0"/>
          <w:numId w:val="17"/>
        </w:numPr>
      </w:pPr>
      <w:r>
        <w:t>Do they associate with negative / criminal peers or known groups of concern?</w:t>
      </w:r>
    </w:p>
    <w:p w14:paraId="056FBACF" w14:textId="77777777" w:rsidR="00424723" w:rsidRDefault="00424723" w:rsidP="00AD1C21">
      <w:pPr>
        <w:numPr>
          <w:ilvl w:val="0"/>
          <w:numId w:val="17"/>
        </w:numPr>
      </w:pPr>
      <w:r>
        <w:t xml:space="preserve">Are there concerns regarding their emotional stability and or mental health? </w:t>
      </w:r>
    </w:p>
    <w:p w14:paraId="2A5E4548" w14:textId="77777777" w:rsidR="00424723" w:rsidRDefault="00424723" w:rsidP="00AD1C21">
      <w:pPr>
        <w:numPr>
          <w:ilvl w:val="0"/>
          <w:numId w:val="17"/>
        </w:numPr>
      </w:pPr>
      <w:r>
        <w:t xml:space="preserve">Is there evidence of participation in survivalist / combat simulation activities, </w:t>
      </w:r>
      <w:proofErr w:type="gramStart"/>
      <w:r>
        <w:t>e.g.</w:t>
      </w:r>
      <w:proofErr w:type="gramEnd"/>
      <w:r>
        <w:t xml:space="preserve"> paint balling? </w:t>
      </w:r>
    </w:p>
    <w:p w14:paraId="7D94A9D4" w14:textId="77777777" w:rsidR="00424723" w:rsidRDefault="00424723" w:rsidP="007E2031"/>
    <w:p w14:paraId="4B441F94" w14:textId="77777777" w:rsidR="00424723" w:rsidRPr="00424723" w:rsidRDefault="00424723" w:rsidP="007E2031">
      <w:pPr>
        <w:rPr>
          <w:b/>
        </w:rPr>
      </w:pPr>
      <w:r w:rsidRPr="00424723">
        <w:rPr>
          <w:b/>
        </w:rPr>
        <w:t xml:space="preserve">Risk / Protective Factors </w:t>
      </w:r>
    </w:p>
    <w:p w14:paraId="0F7C4A75" w14:textId="77777777" w:rsidR="00424723" w:rsidRDefault="00424723" w:rsidP="00AD1C21">
      <w:pPr>
        <w:numPr>
          <w:ilvl w:val="0"/>
          <w:numId w:val="18"/>
        </w:numPr>
      </w:pPr>
      <w:r>
        <w:lastRenderedPageBreak/>
        <w:t xml:space="preserve">What are the specific factors which are contributing towards making the individual more vulnerable to radicalisation? </w:t>
      </w:r>
      <w:proofErr w:type="spellStart"/>
      <w:r>
        <w:t>E.g</w:t>
      </w:r>
      <w:proofErr w:type="spellEnd"/>
      <w:r>
        <w:t xml:space="preserve">; mental health, language barriers, cultural anxiety, impressionability, criminality, specific grievance, transitional period in life etc. </w:t>
      </w:r>
    </w:p>
    <w:p w14:paraId="2E412E3E" w14:textId="77777777" w:rsidR="00424723" w:rsidRDefault="00424723" w:rsidP="00AD1C21">
      <w:pPr>
        <w:numPr>
          <w:ilvl w:val="0"/>
          <w:numId w:val="18"/>
        </w:numPr>
      </w:pPr>
      <w:r>
        <w:t xml:space="preserve">Is there any evidence of others targeting or exploiting these vulnerabilities or risks? </w:t>
      </w:r>
    </w:p>
    <w:p w14:paraId="1597BBCB" w14:textId="77777777" w:rsidR="00424723" w:rsidRDefault="00424723" w:rsidP="00AD1C21">
      <w:pPr>
        <w:numPr>
          <w:ilvl w:val="0"/>
          <w:numId w:val="18"/>
        </w:numPr>
        <w:rPr>
          <w:szCs w:val="22"/>
          <w:u w:val="single"/>
        </w:rPr>
      </w:pPr>
      <w:r>
        <w:t xml:space="preserve">What factors are already in place or could be developed to firm up support for the individual or help them increase their resilience to negative influences? </w:t>
      </w:r>
      <w:proofErr w:type="gramStart"/>
      <w:r>
        <w:t>E.g.</w:t>
      </w:r>
      <w:proofErr w:type="gramEnd"/>
      <w:r>
        <w:t xml:space="preserve"> positive family ties, employment, mentor / agency input etc.</w:t>
      </w:r>
    </w:p>
    <w:p w14:paraId="790C2838" w14:textId="77777777" w:rsidR="00424723" w:rsidRDefault="00424723" w:rsidP="007E2031">
      <w:pPr>
        <w:rPr>
          <w:szCs w:val="22"/>
          <w:u w:val="single"/>
        </w:rPr>
      </w:pPr>
    </w:p>
    <w:p w14:paraId="626FE580" w14:textId="77777777" w:rsidR="0050589E" w:rsidRDefault="0050589E" w:rsidP="0050589E">
      <w:pPr>
        <w:pStyle w:val="Heading1"/>
        <w:jc w:val="left"/>
        <w:rPr>
          <w:sz w:val="24"/>
          <w:szCs w:val="22"/>
        </w:rPr>
      </w:pPr>
      <w:bookmarkStart w:id="6" w:name="_Toc52465452"/>
      <w:r>
        <w:rPr>
          <w:sz w:val="24"/>
          <w:szCs w:val="22"/>
        </w:rPr>
        <w:t>Managing allegations against people in positions of trust (POT)</w:t>
      </w:r>
      <w:bookmarkEnd w:id="6"/>
    </w:p>
    <w:p w14:paraId="79C454C2" w14:textId="77777777" w:rsidR="0050589E" w:rsidRPr="0050589E" w:rsidRDefault="0050589E" w:rsidP="0050589E">
      <w:pPr>
        <w:ind w:left="426" w:hanging="426"/>
        <w:rPr>
          <w:rFonts w:cs="Arial"/>
          <w:szCs w:val="24"/>
        </w:rPr>
      </w:pPr>
      <w:r>
        <w:rPr>
          <w:rFonts w:cs="Arial"/>
          <w:sz w:val="24"/>
          <w:szCs w:val="24"/>
        </w:rPr>
        <w:tab/>
      </w:r>
      <w:r w:rsidRPr="0050589E">
        <w:rPr>
          <w:rFonts w:cs="Arial"/>
          <w:szCs w:val="24"/>
        </w:rPr>
        <w:t>The Care Act statutory guidance (March 2016, 14.120 to 14.132), sets out the responsibilities of the Safeguarding Adults Board, its partners, and those providing universal care and support services, when managing allegations in relation to ‘people in positions of trust’ who may pose a risk to adults with care and support needs.</w:t>
      </w:r>
      <w:r>
        <w:rPr>
          <w:rFonts w:cs="Arial"/>
          <w:szCs w:val="24"/>
        </w:rPr>
        <w:br/>
      </w:r>
    </w:p>
    <w:p w14:paraId="7BF4A0F1" w14:textId="77777777" w:rsidR="0050589E" w:rsidRPr="0050589E" w:rsidRDefault="0050589E" w:rsidP="0050589E">
      <w:pPr>
        <w:ind w:left="426" w:hanging="720"/>
        <w:rPr>
          <w:rFonts w:cs="Arial"/>
          <w:szCs w:val="24"/>
        </w:rPr>
      </w:pPr>
      <w:r w:rsidRPr="0050589E">
        <w:rPr>
          <w:rFonts w:cs="Arial"/>
          <w:color w:val="FF0000"/>
          <w:szCs w:val="24"/>
        </w:rPr>
        <w:tab/>
      </w:r>
      <w:r w:rsidRPr="0050589E">
        <w:rPr>
          <w:rFonts w:cs="Arial"/>
          <w:szCs w:val="24"/>
        </w:rPr>
        <w:t xml:space="preserve">This </w:t>
      </w:r>
      <w:r>
        <w:rPr>
          <w:rFonts w:cs="Arial"/>
          <w:szCs w:val="24"/>
        </w:rPr>
        <w:t>procedure</w:t>
      </w:r>
      <w:r w:rsidRPr="0050589E">
        <w:rPr>
          <w:rFonts w:cs="Arial"/>
          <w:szCs w:val="24"/>
        </w:rPr>
        <w:t xml:space="preserve"> replaces the Local Authority Designated Officer (LADO) role within Adult and Community Services Safeguarding Service which set out a formal mechanism by which safeguarding allegations made against professionals who work with adults at risk of abuse were dealt with. </w:t>
      </w:r>
    </w:p>
    <w:p w14:paraId="72CF312A" w14:textId="77777777" w:rsidR="0050589E" w:rsidRPr="0050589E" w:rsidRDefault="0050589E" w:rsidP="0050589E">
      <w:pPr>
        <w:ind w:left="720" w:hanging="720"/>
        <w:rPr>
          <w:rFonts w:cs="Arial"/>
          <w:szCs w:val="24"/>
        </w:rPr>
      </w:pPr>
    </w:p>
    <w:p w14:paraId="119DFC97" w14:textId="77777777" w:rsidR="0050589E" w:rsidRPr="0050589E" w:rsidRDefault="0050589E" w:rsidP="0050589E">
      <w:pPr>
        <w:ind w:left="426" w:hanging="720"/>
        <w:rPr>
          <w:rFonts w:cs="Arial"/>
          <w:szCs w:val="24"/>
        </w:rPr>
      </w:pPr>
      <w:r w:rsidRPr="0050589E">
        <w:rPr>
          <w:rFonts w:cs="Arial"/>
          <w:szCs w:val="24"/>
        </w:rPr>
        <w:t xml:space="preserve"> </w:t>
      </w:r>
      <w:r w:rsidRPr="0050589E">
        <w:rPr>
          <w:rFonts w:cs="Arial"/>
          <w:szCs w:val="24"/>
        </w:rPr>
        <w:tab/>
        <w:t>An employee, volunteer, or student (paid or unpaid) working with an adult with care and support needs will be referred to hereafter as a ‘person in a position of trust’.</w:t>
      </w:r>
    </w:p>
    <w:p w14:paraId="74EFE8B8" w14:textId="77777777" w:rsidR="0050589E" w:rsidRDefault="0050589E" w:rsidP="0050589E"/>
    <w:p w14:paraId="32BFE011" w14:textId="77777777" w:rsidR="0050589E" w:rsidRPr="0050589E" w:rsidRDefault="0050589E" w:rsidP="0050589E">
      <w:pPr>
        <w:ind w:left="426"/>
        <w:rPr>
          <w:rFonts w:cs="Arial"/>
          <w:szCs w:val="24"/>
        </w:rPr>
      </w:pPr>
      <w:r w:rsidRPr="0050589E">
        <w:rPr>
          <w:rFonts w:cs="Arial"/>
          <w:szCs w:val="24"/>
        </w:rPr>
        <w:t xml:space="preserve">Whist the focus of safeguarding adults work is to safeguard one or more identified adults with care and support needs, there are occasions when incidents are reported that do not involve an adult with care and support needs, but indicate, nevertheless, that a risk may be posed to adults with care and support needs by a person in a position of trust. </w:t>
      </w:r>
    </w:p>
    <w:p w14:paraId="0603C485" w14:textId="77777777" w:rsidR="0050589E" w:rsidRPr="0050589E" w:rsidRDefault="0050589E" w:rsidP="0050589E">
      <w:pPr>
        <w:ind w:left="720" w:hanging="720"/>
        <w:rPr>
          <w:rFonts w:cs="Arial"/>
          <w:szCs w:val="24"/>
        </w:rPr>
      </w:pPr>
    </w:p>
    <w:p w14:paraId="5996DBB6" w14:textId="77777777" w:rsidR="0050589E" w:rsidRDefault="0050589E" w:rsidP="0050589E">
      <w:pPr>
        <w:ind w:left="426"/>
        <w:rPr>
          <w:rFonts w:cs="Arial"/>
          <w:szCs w:val="24"/>
        </w:rPr>
      </w:pPr>
      <w:r w:rsidRPr="0050589E">
        <w:rPr>
          <w:rFonts w:cs="Arial"/>
          <w:szCs w:val="24"/>
        </w:rPr>
        <w:t>It is the responsibility of employers, student bodies and voluntary organisations to have their own procedures regarding people in a position of trust when allegations are made against them.  Legal advice should be sought by employers, student bodies and voluntary organisations when appropriate.</w:t>
      </w:r>
    </w:p>
    <w:p w14:paraId="0B77B434" w14:textId="77777777" w:rsidR="0050589E" w:rsidRDefault="0050589E" w:rsidP="0050589E">
      <w:pPr>
        <w:ind w:left="426"/>
        <w:rPr>
          <w:rFonts w:cs="Arial"/>
          <w:szCs w:val="24"/>
        </w:rPr>
      </w:pPr>
    </w:p>
    <w:p w14:paraId="0A48F5A0" w14:textId="77777777" w:rsidR="0050589E" w:rsidRPr="0050589E" w:rsidRDefault="0050589E" w:rsidP="0050589E">
      <w:pPr>
        <w:ind w:firstLine="426"/>
        <w:rPr>
          <w:szCs w:val="22"/>
        </w:rPr>
      </w:pPr>
      <w:r w:rsidRPr="0050589E">
        <w:rPr>
          <w:szCs w:val="22"/>
        </w:rPr>
        <w:t xml:space="preserve">This </w:t>
      </w:r>
      <w:r>
        <w:rPr>
          <w:szCs w:val="22"/>
        </w:rPr>
        <w:t xml:space="preserve">procedure must be followed </w:t>
      </w:r>
      <w:r w:rsidRPr="0050589E">
        <w:rPr>
          <w:szCs w:val="22"/>
        </w:rPr>
        <w:t>when there is an allegation that a person</w:t>
      </w:r>
      <w:r>
        <w:rPr>
          <w:szCs w:val="22"/>
        </w:rPr>
        <w:t xml:space="preserve"> </w:t>
      </w:r>
      <w:r w:rsidRPr="0050589E">
        <w:rPr>
          <w:szCs w:val="22"/>
        </w:rPr>
        <w:t xml:space="preserve">who works with adults with </w:t>
      </w:r>
      <w:r>
        <w:rPr>
          <w:szCs w:val="22"/>
        </w:rPr>
        <w:br/>
        <w:t xml:space="preserve">       </w:t>
      </w:r>
      <w:r w:rsidRPr="0050589E">
        <w:rPr>
          <w:szCs w:val="22"/>
        </w:rPr>
        <w:t>care and support needs in a position of trust has:</w:t>
      </w:r>
      <w:r>
        <w:rPr>
          <w:szCs w:val="22"/>
        </w:rPr>
        <w:br/>
      </w:r>
    </w:p>
    <w:p w14:paraId="2C03C096" w14:textId="77777777" w:rsidR="0050589E" w:rsidRPr="0050589E" w:rsidRDefault="0050589E" w:rsidP="0050589E">
      <w:pPr>
        <w:pStyle w:val="BodyText"/>
        <w:numPr>
          <w:ilvl w:val="0"/>
          <w:numId w:val="21"/>
        </w:numPr>
        <w:autoSpaceDE w:val="0"/>
        <w:autoSpaceDN w:val="0"/>
        <w:adjustRightInd w:val="0"/>
        <w:spacing w:after="0"/>
        <w:rPr>
          <w:szCs w:val="22"/>
        </w:rPr>
      </w:pPr>
      <w:r w:rsidRPr="0050589E">
        <w:rPr>
          <w:szCs w:val="22"/>
        </w:rPr>
        <w:t>Behaved (or alleged to have behaved) in a way that has harmed, or may have harmed an adult with care and support needs and it becomes apparent that they have another role working with adults with care and support needs</w:t>
      </w:r>
    </w:p>
    <w:p w14:paraId="26FFFC95" w14:textId="77777777" w:rsidR="0050589E" w:rsidRPr="0050589E" w:rsidRDefault="0050589E" w:rsidP="0050589E">
      <w:pPr>
        <w:pStyle w:val="BodyText"/>
        <w:numPr>
          <w:ilvl w:val="0"/>
          <w:numId w:val="21"/>
        </w:numPr>
        <w:autoSpaceDE w:val="0"/>
        <w:autoSpaceDN w:val="0"/>
        <w:adjustRightInd w:val="0"/>
        <w:spacing w:after="0"/>
        <w:rPr>
          <w:szCs w:val="22"/>
        </w:rPr>
      </w:pPr>
      <w:r w:rsidRPr="0050589E">
        <w:rPr>
          <w:szCs w:val="22"/>
        </w:rPr>
        <w:t>Behaved (or alleged to have behaved) in a way that indicated that they pose a risk to adults with care and support needs. This could possibly be a criminal offence even if the offence does not relate to a person with care and support needs.</w:t>
      </w:r>
    </w:p>
    <w:p w14:paraId="45899B8C" w14:textId="77777777" w:rsidR="0050589E" w:rsidRPr="0050589E" w:rsidRDefault="0050589E" w:rsidP="0050589E">
      <w:pPr>
        <w:pStyle w:val="BodyText"/>
        <w:numPr>
          <w:ilvl w:val="0"/>
          <w:numId w:val="21"/>
        </w:numPr>
        <w:autoSpaceDE w:val="0"/>
        <w:autoSpaceDN w:val="0"/>
        <w:adjustRightInd w:val="0"/>
        <w:spacing w:after="0"/>
        <w:rPr>
          <w:szCs w:val="22"/>
        </w:rPr>
      </w:pPr>
      <w:r w:rsidRPr="0050589E">
        <w:rPr>
          <w:szCs w:val="22"/>
        </w:rPr>
        <w:t>Behaved in a way towards children which means they may pose a risk of harm to adults with care and support needs.</w:t>
      </w:r>
    </w:p>
    <w:p w14:paraId="4B212546" w14:textId="77777777" w:rsidR="0050589E" w:rsidRPr="0050589E" w:rsidRDefault="0050589E" w:rsidP="0050589E">
      <w:pPr>
        <w:pStyle w:val="BodyText"/>
        <w:autoSpaceDE w:val="0"/>
        <w:autoSpaceDN w:val="0"/>
        <w:adjustRightInd w:val="0"/>
        <w:jc w:val="both"/>
        <w:rPr>
          <w:b/>
          <w:szCs w:val="22"/>
        </w:rPr>
      </w:pPr>
    </w:p>
    <w:p w14:paraId="519FB8FC" w14:textId="77777777" w:rsidR="0050589E" w:rsidRPr="0050589E" w:rsidRDefault="0050589E" w:rsidP="0050589E">
      <w:pPr>
        <w:pStyle w:val="BodyText"/>
        <w:autoSpaceDE w:val="0"/>
        <w:autoSpaceDN w:val="0"/>
        <w:adjustRightInd w:val="0"/>
        <w:ind w:firstLine="360"/>
        <w:rPr>
          <w:szCs w:val="22"/>
        </w:rPr>
      </w:pPr>
      <w:r w:rsidRPr="0050589E">
        <w:rPr>
          <w:szCs w:val="22"/>
        </w:rPr>
        <w:t>Examples of the above include:</w:t>
      </w:r>
    </w:p>
    <w:p w14:paraId="77886B1E" w14:textId="77777777" w:rsidR="0050589E" w:rsidRPr="0050589E" w:rsidRDefault="0050589E" w:rsidP="0050589E">
      <w:pPr>
        <w:pStyle w:val="BodyText"/>
        <w:numPr>
          <w:ilvl w:val="0"/>
          <w:numId w:val="22"/>
        </w:numPr>
        <w:autoSpaceDE w:val="0"/>
        <w:autoSpaceDN w:val="0"/>
        <w:adjustRightInd w:val="0"/>
        <w:spacing w:after="0"/>
        <w:rPr>
          <w:szCs w:val="22"/>
        </w:rPr>
      </w:pPr>
      <w:r w:rsidRPr="0050589E">
        <w:rPr>
          <w:szCs w:val="22"/>
        </w:rPr>
        <w:t xml:space="preserve">A formal safeguarding Section 42 enquiry is undertaken in relation to a </w:t>
      </w:r>
      <w:proofErr w:type="spellStart"/>
      <w:r w:rsidRPr="0050589E">
        <w:rPr>
          <w:szCs w:val="22"/>
        </w:rPr>
        <w:t>carer</w:t>
      </w:r>
      <w:proofErr w:type="spellEnd"/>
      <w:r w:rsidRPr="0050589E">
        <w:rPr>
          <w:szCs w:val="22"/>
        </w:rPr>
        <w:t xml:space="preserve"> working at a residential care home and during that enquiry information is received that they also work for a care at home provider (domiciliary care provider) </w:t>
      </w:r>
    </w:p>
    <w:p w14:paraId="47825A5B" w14:textId="77777777" w:rsidR="0050589E" w:rsidRPr="0050589E" w:rsidRDefault="0050589E" w:rsidP="0050589E">
      <w:pPr>
        <w:pStyle w:val="BodyText"/>
        <w:numPr>
          <w:ilvl w:val="0"/>
          <w:numId w:val="22"/>
        </w:numPr>
        <w:autoSpaceDE w:val="0"/>
        <w:autoSpaceDN w:val="0"/>
        <w:adjustRightInd w:val="0"/>
        <w:spacing w:after="0"/>
        <w:rPr>
          <w:szCs w:val="22"/>
        </w:rPr>
      </w:pPr>
      <w:r w:rsidRPr="0050589E">
        <w:rPr>
          <w:szCs w:val="22"/>
        </w:rPr>
        <w:t>A person is subject to police investigation</w:t>
      </w:r>
      <w:r w:rsidRPr="0050589E">
        <w:rPr>
          <w:color w:val="FF0000"/>
          <w:szCs w:val="22"/>
        </w:rPr>
        <w:t xml:space="preserve"> </w:t>
      </w:r>
      <w:r w:rsidRPr="0050589E">
        <w:rPr>
          <w:szCs w:val="22"/>
        </w:rPr>
        <w:t>for domestic abuse to a partner, and undertakes voluntary work with adults with care and support needs</w:t>
      </w:r>
    </w:p>
    <w:p w14:paraId="6ED123A8" w14:textId="77777777" w:rsidR="0050589E" w:rsidRPr="0050589E" w:rsidRDefault="0050589E" w:rsidP="0050589E">
      <w:pPr>
        <w:pStyle w:val="BodyText"/>
        <w:numPr>
          <w:ilvl w:val="0"/>
          <w:numId w:val="22"/>
        </w:numPr>
        <w:autoSpaceDE w:val="0"/>
        <w:autoSpaceDN w:val="0"/>
        <w:adjustRightInd w:val="0"/>
        <w:spacing w:after="0"/>
        <w:rPr>
          <w:szCs w:val="22"/>
        </w:rPr>
      </w:pPr>
      <w:r w:rsidRPr="0050589E">
        <w:rPr>
          <w:szCs w:val="22"/>
        </w:rPr>
        <w:t>A person who is allegedly failing to protect a child (subject to formal proceedings under the Children Act 1989) and is undertaking professional training to work with adults with care and support needs.</w:t>
      </w:r>
    </w:p>
    <w:p w14:paraId="6851D2A0" w14:textId="77777777" w:rsidR="0050589E" w:rsidRDefault="006E06D2" w:rsidP="006E06D2">
      <w:pPr>
        <w:pStyle w:val="BodyText"/>
        <w:autoSpaceDE w:val="0"/>
        <w:autoSpaceDN w:val="0"/>
        <w:adjustRightInd w:val="0"/>
        <w:ind w:left="720"/>
        <w:rPr>
          <w:szCs w:val="22"/>
        </w:rPr>
      </w:pPr>
      <w:r>
        <w:rPr>
          <w:szCs w:val="22"/>
        </w:rPr>
        <w:br/>
      </w:r>
      <w:r w:rsidR="0050589E" w:rsidRPr="0050589E">
        <w:rPr>
          <w:szCs w:val="22"/>
        </w:rPr>
        <w:t xml:space="preserve">If you are concerned that a member of staff is becoming a person Vulnerable to Radicalisation (VTR) or being Influenced by </w:t>
      </w:r>
      <w:proofErr w:type="gramStart"/>
      <w:r w:rsidR="0050589E" w:rsidRPr="0050589E">
        <w:rPr>
          <w:szCs w:val="22"/>
        </w:rPr>
        <w:t>Extremism</w:t>
      </w:r>
      <w:proofErr w:type="gramEnd"/>
      <w:r w:rsidR="0050589E" w:rsidRPr="0050589E">
        <w:rPr>
          <w:szCs w:val="22"/>
        </w:rPr>
        <w:t xml:space="preserve"> ensure a VTR referral form is completed.</w:t>
      </w:r>
      <w:r>
        <w:rPr>
          <w:szCs w:val="22"/>
        </w:rPr>
        <w:t xml:space="preserve"> </w:t>
      </w:r>
    </w:p>
    <w:p w14:paraId="260A21DD" w14:textId="77777777" w:rsidR="006E06D2" w:rsidRDefault="006E06D2" w:rsidP="0050589E">
      <w:pPr>
        <w:ind w:firstLine="720"/>
        <w:rPr>
          <w:szCs w:val="22"/>
        </w:rPr>
      </w:pPr>
    </w:p>
    <w:p w14:paraId="6DC1D7AD" w14:textId="77777777" w:rsidR="006E06D2" w:rsidRPr="0050589E" w:rsidRDefault="006E06D2" w:rsidP="006E06D2">
      <w:pPr>
        <w:rPr>
          <w:rFonts w:ascii="Calibri" w:hAnsi="Calibri"/>
          <w:szCs w:val="22"/>
        </w:rPr>
      </w:pPr>
      <w:r>
        <w:rPr>
          <w:szCs w:val="22"/>
        </w:rPr>
        <w:t xml:space="preserve">See referrals flowchart in appendix </w:t>
      </w:r>
    </w:p>
    <w:p w14:paraId="407BF11F" w14:textId="77777777" w:rsidR="006E06D2" w:rsidRDefault="006E06D2" w:rsidP="00637B04">
      <w:pPr>
        <w:pStyle w:val="BodyText"/>
        <w:jc w:val="both"/>
        <w:outlineLvl w:val="1"/>
        <w:rPr>
          <w:b/>
          <w:bCs/>
          <w:sz w:val="24"/>
          <w:szCs w:val="22"/>
        </w:rPr>
      </w:pPr>
    </w:p>
    <w:p w14:paraId="6DDE140A" w14:textId="77777777" w:rsidR="0050589E" w:rsidRPr="0050589E" w:rsidRDefault="0050589E" w:rsidP="00637B04">
      <w:pPr>
        <w:pStyle w:val="BodyText"/>
        <w:jc w:val="both"/>
        <w:outlineLvl w:val="1"/>
        <w:rPr>
          <w:b/>
          <w:bCs/>
          <w:sz w:val="24"/>
          <w:szCs w:val="22"/>
        </w:rPr>
      </w:pPr>
      <w:bookmarkStart w:id="7" w:name="_Toc52465453"/>
      <w:r w:rsidRPr="0050589E">
        <w:rPr>
          <w:b/>
          <w:bCs/>
          <w:sz w:val="24"/>
          <w:szCs w:val="22"/>
        </w:rPr>
        <w:lastRenderedPageBreak/>
        <w:t>Raising a concern</w:t>
      </w:r>
      <w:bookmarkEnd w:id="7"/>
      <w:r w:rsidRPr="0050589E">
        <w:rPr>
          <w:b/>
          <w:bCs/>
          <w:sz w:val="24"/>
          <w:szCs w:val="22"/>
        </w:rPr>
        <w:t xml:space="preserve"> </w:t>
      </w:r>
    </w:p>
    <w:p w14:paraId="7BB3C568" w14:textId="77777777" w:rsidR="0050589E" w:rsidRPr="0050589E" w:rsidRDefault="0050589E" w:rsidP="00637B04">
      <w:pPr>
        <w:pStyle w:val="BodyText"/>
        <w:rPr>
          <w:bCs/>
          <w:szCs w:val="22"/>
        </w:rPr>
      </w:pPr>
      <w:r w:rsidRPr="0050589E">
        <w:rPr>
          <w:bCs/>
          <w:szCs w:val="22"/>
        </w:rPr>
        <w:t>In Suffolk, these concerns will need to be reported via the Suffolk Position of Trust Concerns (POT) Form.</w:t>
      </w:r>
    </w:p>
    <w:p w14:paraId="3AA917B3" w14:textId="77777777" w:rsidR="0050589E" w:rsidRPr="0050589E" w:rsidRDefault="0050589E" w:rsidP="00637B04">
      <w:pPr>
        <w:pStyle w:val="BodyText"/>
        <w:rPr>
          <w:bCs/>
          <w:szCs w:val="22"/>
        </w:rPr>
      </w:pPr>
      <w:r w:rsidRPr="0050589E">
        <w:rPr>
          <w:bCs/>
          <w:szCs w:val="22"/>
        </w:rPr>
        <w:t xml:space="preserve">To make a POT email </w:t>
      </w:r>
      <w:hyperlink r:id="rId21" w:history="1">
        <w:r w:rsidRPr="0050589E">
          <w:rPr>
            <w:rStyle w:val="Hyperlink"/>
            <w:bCs/>
            <w:szCs w:val="22"/>
          </w:rPr>
          <w:t>positionoftrust@suffolk.gov.uk</w:t>
        </w:r>
      </w:hyperlink>
      <w:r w:rsidRPr="0050589E">
        <w:rPr>
          <w:bCs/>
          <w:szCs w:val="22"/>
        </w:rPr>
        <w:t xml:space="preserve"> and ask for a POT form. Alternatively contact the MASH Consultation line who will forward a POT form.</w:t>
      </w:r>
    </w:p>
    <w:p w14:paraId="03FEFDAE" w14:textId="77777777" w:rsidR="0050589E" w:rsidRDefault="00637B04" w:rsidP="00637B04">
      <w:pPr>
        <w:pStyle w:val="BodyText"/>
        <w:rPr>
          <w:bCs/>
          <w:szCs w:val="22"/>
        </w:rPr>
      </w:pPr>
      <w:r>
        <w:rPr>
          <w:bCs/>
          <w:szCs w:val="22"/>
        </w:rPr>
        <w:t xml:space="preserve"> </w:t>
      </w:r>
      <w:r w:rsidR="0050589E" w:rsidRPr="0050589E">
        <w:rPr>
          <w:bCs/>
          <w:szCs w:val="22"/>
        </w:rPr>
        <w:t>When a person’s conduct towards an adult may impact on their suitability to work with or continue to work with children, this must be referred to the Local Authority’s Designated Officer (LADO)</w:t>
      </w:r>
    </w:p>
    <w:p w14:paraId="6856B2E8" w14:textId="77777777" w:rsidR="00637B04" w:rsidRPr="00637B04" w:rsidRDefault="00637B04" w:rsidP="00637B04">
      <w:pPr>
        <w:pStyle w:val="BodyText"/>
        <w:ind w:left="720" w:hanging="720"/>
        <w:jc w:val="both"/>
        <w:outlineLvl w:val="1"/>
        <w:rPr>
          <w:b/>
          <w:bCs/>
          <w:sz w:val="24"/>
        </w:rPr>
      </w:pPr>
      <w:bookmarkStart w:id="8" w:name="_Toc52465454"/>
      <w:r w:rsidRPr="00637B04">
        <w:rPr>
          <w:b/>
          <w:bCs/>
          <w:sz w:val="24"/>
        </w:rPr>
        <w:t>Resignations and “COMPROMISE AGREEMENTS”</w:t>
      </w:r>
      <w:bookmarkEnd w:id="8"/>
    </w:p>
    <w:p w14:paraId="611A5F0C" w14:textId="77777777" w:rsidR="00637B04" w:rsidRPr="00637B04" w:rsidRDefault="00637B04" w:rsidP="00637B04">
      <w:pPr>
        <w:pStyle w:val="BodyText"/>
        <w:jc w:val="both"/>
        <w:rPr>
          <w:bCs/>
        </w:rPr>
      </w:pPr>
      <w:r w:rsidRPr="00637B04">
        <w:rPr>
          <w:bCs/>
        </w:rPr>
        <w:t>The fact that a person tenders his or her resignation or ceases to provide their services must not prevent an allegation from being followed up in accordance with these procedures and a conclusion reached.</w:t>
      </w:r>
    </w:p>
    <w:p w14:paraId="4BBD375C" w14:textId="77777777" w:rsidR="00637B04" w:rsidRPr="00637B04" w:rsidRDefault="00637B04" w:rsidP="00637B04">
      <w:pPr>
        <w:pStyle w:val="BodyText"/>
        <w:jc w:val="both"/>
        <w:rPr>
          <w:bCs/>
        </w:rPr>
      </w:pPr>
      <w:r w:rsidRPr="00637B04">
        <w:t>A so called “compromise agreement” by which a person agrees to res</w:t>
      </w:r>
      <w:r>
        <w:t xml:space="preserve">ign, the employer agrees not to </w:t>
      </w:r>
      <w:r w:rsidRPr="00637B04">
        <w:t xml:space="preserve">pursue disciplinary </w:t>
      </w:r>
      <w:proofErr w:type="gramStart"/>
      <w:r w:rsidRPr="00637B04">
        <w:t>action</w:t>
      </w:r>
      <w:proofErr w:type="gramEnd"/>
      <w:r w:rsidRPr="00637B04">
        <w:t xml:space="preserve"> and both agree a form of words to be used in any future reference must not be used in situations which are relevant to these procedures.  </w:t>
      </w:r>
    </w:p>
    <w:p w14:paraId="3501A2C2" w14:textId="77777777" w:rsidR="00637B04" w:rsidRPr="00637B04" w:rsidRDefault="00637B04" w:rsidP="00637B04">
      <w:pPr>
        <w:pStyle w:val="BodyText"/>
        <w:ind w:left="720" w:hanging="720"/>
        <w:jc w:val="both"/>
        <w:rPr>
          <w:bCs/>
        </w:rPr>
      </w:pPr>
      <w:r w:rsidRPr="00637B04">
        <w:t xml:space="preserve">In any event, such an agreement will not prevent a thorough police investigation where appropriate. </w:t>
      </w:r>
    </w:p>
    <w:p w14:paraId="1ACDBA41" w14:textId="77777777" w:rsidR="00637B04" w:rsidRPr="00637B04" w:rsidRDefault="00637B04" w:rsidP="00637B04">
      <w:pPr>
        <w:pStyle w:val="BodyText"/>
        <w:jc w:val="both"/>
        <w:rPr>
          <w:bCs/>
        </w:rPr>
      </w:pPr>
      <w:r w:rsidRPr="00637B04">
        <w:t xml:space="preserve">Wherever possible the person should be given a full opportunity to answer the allegation and make representations about the allegation. The investigation should continue to a conclusion even if the person refuses to cooperate. </w:t>
      </w:r>
    </w:p>
    <w:p w14:paraId="616F17EB" w14:textId="77777777" w:rsidR="00CE3737" w:rsidRDefault="00CE3737" w:rsidP="00343B77">
      <w:pPr>
        <w:pStyle w:val="Title"/>
        <w:rPr>
          <w:sz w:val="28"/>
          <w:szCs w:val="32"/>
        </w:rPr>
      </w:pPr>
    </w:p>
    <w:p w14:paraId="7DF57712" w14:textId="77777777" w:rsidR="00CE3737" w:rsidRDefault="00CE3737" w:rsidP="00343B77">
      <w:pPr>
        <w:pStyle w:val="Title"/>
        <w:rPr>
          <w:sz w:val="28"/>
          <w:szCs w:val="32"/>
        </w:rPr>
      </w:pPr>
    </w:p>
    <w:p w14:paraId="4CE5F289" w14:textId="77777777" w:rsidR="00CE3737" w:rsidRDefault="00CE3737" w:rsidP="00343B77">
      <w:pPr>
        <w:pStyle w:val="Title"/>
        <w:rPr>
          <w:sz w:val="28"/>
          <w:szCs w:val="32"/>
        </w:rPr>
      </w:pPr>
    </w:p>
    <w:p w14:paraId="2C965B7F" w14:textId="77777777" w:rsidR="00CE3737" w:rsidRDefault="00CE3737" w:rsidP="00343B77">
      <w:pPr>
        <w:pStyle w:val="Title"/>
        <w:rPr>
          <w:sz w:val="28"/>
          <w:szCs w:val="32"/>
        </w:rPr>
      </w:pPr>
    </w:p>
    <w:p w14:paraId="1F40D5EE" w14:textId="77777777" w:rsidR="007D4DEB" w:rsidRDefault="007D4DEB" w:rsidP="00343B77">
      <w:pPr>
        <w:pStyle w:val="Title"/>
        <w:rPr>
          <w:sz w:val="28"/>
          <w:szCs w:val="32"/>
        </w:rPr>
      </w:pPr>
    </w:p>
    <w:p w14:paraId="155BC72F" w14:textId="77777777" w:rsidR="007D4DEB" w:rsidRDefault="007D4DEB" w:rsidP="00343B77">
      <w:pPr>
        <w:pStyle w:val="Title"/>
        <w:rPr>
          <w:sz w:val="28"/>
          <w:szCs w:val="32"/>
        </w:rPr>
      </w:pPr>
    </w:p>
    <w:p w14:paraId="7CF500A1" w14:textId="77777777" w:rsidR="007D4DEB" w:rsidRDefault="007D4DEB" w:rsidP="00343B77">
      <w:pPr>
        <w:pStyle w:val="Title"/>
        <w:rPr>
          <w:sz w:val="28"/>
          <w:szCs w:val="32"/>
        </w:rPr>
      </w:pPr>
    </w:p>
    <w:p w14:paraId="5E262748" w14:textId="77777777" w:rsidR="007D4DEB" w:rsidRDefault="007D4DEB" w:rsidP="00343B77">
      <w:pPr>
        <w:pStyle w:val="Title"/>
        <w:rPr>
          <w:sz w:val="28"/>
          <w:szCs w:val="32"/>
        </w:rPr>
      </w:pPr>
    </w:p>
    <w:p w14:paraId="78BDECAA" w14:textId="77777777" w:rsidR="007D4DEB" w:rsidRDefault="007D4DEB" w:rsidP="00343B77">
      <w:pPr>
        <w:pStyle w:val="Title"/>
        <w:rPr>
          <w:sz w:val="28"/>
          <w:szCs w:val="32"/>
        </w:rPr>
      </w:pPr>
    </w:p>
    <w:p w14:paraId="292D2B19" w14:textId="77777777" w:rsidR="007D4DEB" w:rsidRDefault="007D4DEB" w:rsidP="00343B77">
      <w:pPr>
        <w:pStyle w:val="Title"/>
        <w:rPr>
          <w:sz w:val="28"/>
          <w:szCs w:val="32"/>
        </w:rPr>
      </w:pPr>
    </w:p>
    <w:p w14:paraId="44DB22F1" w14:textId="77777777" w:rsidR="00CE3737" w:rsidRDefault="00CE3737" w:rsidP="00343B77">
      <w:pPr>
        <w:pStyle w:val="Title"/>
        <w:rPr>
          <w:sz w:val="28"/>
          <w:szCs w:val="32"/>
        </w:rPr>
      </w:pPr>
    </w:p>
    <w:p w14:paraId="25D84E9F" w14:textId="77777777" w:rsidR="00CE3737" w:rsidRDefault="00CE3737" w:rsidP="00343B77">
      <w:pPr>
        <w:pStyle w:val="Title"/>
        <w:rPr>
          <w:sz w:val="28"/>
          <w:szCs w:val="32"/>
        </w:rPr>
      </w:pPr>
    </w:p>
    <w:p w14:paraId="764CDFC8" w14:textId="77777777" w:rsidR="000831AB" w:rsidRDefault="000831AB" w:rsidP="00343B77">
      <w:pPr>
        <w:pStyle w:val="Title"/>
        <w:rPr>
          <w:sz w:val="28"/>
          <w:szCs w:val="32"/>
        </w:rPr>
      </w:pPr>
    </w:p>
    <w:p w14:paraId="7E31FA6E" w14:textId="77777777" w:rsidR="000831AB" w:rsidRDefault="000831AB" w:rsidP="00343B77">
      <w:pPr>
        <w:pStyle w:val="Title"/>
        <w:rPr>
          <w:sz w:val="28"/>
          <w:szCs w:val="32"/>
        </w:rPr>
      </w:pPr>
    </w:p>
    <w:p w14:paraId="5E615B0D" w14:textId="77777777" w:rsidR="000831AB" w:rsidRDefault="000831AB" w:rsidP="00343B77">
      <w:pPr>
        <w:pStyle w:val="Title"/>
        <w:rPr>
          <w:sz w:val="28"/>
          <w:szCs w:val="32"/>
        </w:rPr>
      </w:pPr>
    </w:p>
    <w:p w14:paraId="57EEDCC2" w14:textId="77777777" w:rsidR="000831AB" w:rsidRDefault="000831AB" w:rsidP="00343B77">
      <w:pPr>
        <w:pStyle w:val="Title"/>
        <w:rPr>
          <w:sz w:val="28"/>
          <w:szCs w:val="32"/>
        </w:rPr>
      </w:pPr>
    </w:p>
    <w:p w14:paraId="0197F2EB" w14:textId="77777777" w:rsidR="000831AB" w:rsidRDefault="000831AB" w:rsidP="00343B77">
      <w:pPr>
        <w:pStyle w:val="Title"/>
        <w:rPr>
          <w:sz w:val="28"/>
          <w:szCs w:val="32"/>
        </w:rPr>
      </w:pPr>
    </w:p>
    <w:p w14:paraId="3D4EDF30" w14:textId="77777777" w:rsidR="000831AB" w:rsidRDefault="000831AB" w:rsidP="00343B77">
      <w:pPr>
        <w:pStyle w:val="Title"/>
        <w:rPr>
          <w:sz w:val="28"/>
          <w:szCs w:val="32"/>
        </w:rPr>
      </w:pPr>
    </w:p>
    <w:p w14:paraId="15D508A9" w14:textId="77777777" w:rsidR="000831AB" w:rsidRDefault="000831AB" w:rsidP="00343B77">
      <w:pPr>
        <w:pStyle w:val="Title"/>
        <w:rPr>
          <w:sz w:val="28"/>
          <w:szCs w:val="32"/>
        </w:rPr>
      </w:pPr>
    </w:p>
    <w:p w14:paraId="28BA00A1" w14:textId="77777777" w:rsidR="00CE3737" w:rsidRDefault="00CE3737" w:rsidP="00343B77">
      <w:pPr>
        <w:pStyle w:val="Title"/>
        <w:rPr>
          <w:sz w:val="28"/>
          <w:szCs w:val="32"/>
        </w:rPr>
      </w:pPr>
    </w:p>
    <w:p w14:paraId="02B6F40A" w14:textId="77777777" w:rsidR="00343B77" w:rsidRPr="0016757B" w:rsidRDefault="00343B77" w:rsidP="00343B77">
      <w:pPr>
        <w:pStyle w:val="Title"/>
        <w:rPr>
          <w:sz w:val="28"/>
          <w:szCs w:val="32"/>
        </w:rPr>
      </w:pPr>
      <w:r w:rsidRPr="0016757B">
        <w:rPr>
          <w:sz w:val="28"/>
          <w:szCs w:val="32"/>
        </w:rPr>
        <w:t>Identify which SCC professional process takes lead responsibility</w:t>
      </w:r>
    </w:p>
    <w:p w14:paraId="3FBCC50D" w14:textId="77777777" w:rsidR="00343B77" w:rsidRPr="007B3B8E" w:rsidRDefault="00343B77" w:rsidP="00343B77">
      <w:pPr>
        <w:pStyle w:val="Title"/>
        <w:rPr>
          <w:sz w:val="32"/>
          <w:szCs w:val="32"/>
        </w:rPr>
      </w:pPr>
      <w:r>
        <w:rPr>
          <w:sz w:val="22"/>
          <w:szCs w:val="22"/>
        </w:rPr>
        <w:t xml:space="preserve">Use the </w:t>
      </w:r>
      <w:r w:rsidRPr="007B3B8E">
        <w:rPr>
          <w:sz w:val="22"/>
          <w:szCs w:val="22"/>
        </w:rPr>
        <w:t xml:space="preserve">grid </w:t>
      </w:r>
      <w:r>
        <w:rPr>
          <w:sz w:val="22"/>
          <w:szCs w:val="22"/>
        </w:rPr>
        <w:t xml:space="preserve">below </w:t>
      </w:r>
      <w:r w:rsidRPr="007B3B8E">
        <w:rPr>
          <w:sz w:val="22"/>
          <w:szCs w:val="22"/>
        </w:rPr>
        <w:t xml:space="preserve">to </w:t>
      </w:r>
      <w:r>
        <w:rPr>
          <w:sz w:val="22"/>
          <w:szCs w:val="22"/>
        </w:rPr>
        <w:t xml:space="preserve">identify the appropriate lead for managing allegations </w:t>
      </w:r>
    </w:p>
    <w:p w14:paraId="47E05E03" w14:textId="77777777" w:rsidR="00601C04" w:rsidRDefault="00601C04" w:rsidP="007E2031">
      <w:pPr>
        <w:rPr>
          <w:szCs w:val="22"/>
          <w:u w:val="single"/>
        </w:rPr>
      </w:pPr>
    </w:p>
    <w:p w14:paraId="05838537" w14:textId="77777777" w:rsidR="00601C04" w:rsidRDefault="00601C04" w:rsidP="007E2031">
      <w:pPr>
        <w:rPr>
          <w:szCs w:val="22"/>
          <w:u w:val="single"/>
        </w:rPr>
      </w:pPr>
    </w:p>
    <w:tbl>
      <w:tblPr>
        <w:tblpPr w:leftFromText="180" w:rightFromText="180" w:vertAnchor="page" w:horzAnchor="margin" w:tblpXSpec="center" w:tblpY="1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2090"/>
        <w:gridCol w:w="2126"/>
        <w:gridCol w:w="2585"/>
      </w:tblGrid>
      <w:tr w:rsidR="00CE3737" w:rsidRPr="00A31CA0" w14:paraId="3077C754" w14:textId="77777777" w:rsidTr="00CE3737">
        <w:trPr>
          <w:trHeight w:val="540"/>
        </w:trPr>
        <w:tc>
          <w:tcPr>
            <w:tcW w:w="2413" w:type="dxa"/>
            <w:shd w:val="clear" w:color="auto" w:fill="auto"/>
          </w:tcPr>
          <w:p w14:paraId="219A4694" w14:textId="77777777" w:rsidR="00CE3737" w:rsidRPr="00343B77" w:rsidRDefault="00CE3737" w:rsidP="00CE3737">
            <w:pPr>
              <w:pStyle w:val="Title"/>
              <w:jc w:val="left"/>
              <w:rPr>
                <w:sz w:val="22"/>
              </w:rPr>
            </w:pPr>
          </w:p>
        </w:tc>
        <w:tc>
          <w:tcPr>
            <w:tcW w:w="2090" w:type="dxa"/>
            <w:shd w:val="clear" w:color="auto" w:fill="auto"/>
          </w:tcPr>
          <w:p w14:paraId="36926D10" w14:textId="77777777" w:rsidR="00CE3737" w:rsidRPr="00343B77" w:rsidRDefault="00CE3737" w:rsidP="00CE3737">
            <w:pPr>
              <w:pStyle w:val="Title"/>
              <w:rPr>
                <w:sz w:val="22"/>
              </w:rPr>
            </w:pPr>
            <w:r w:rsidRPr="00343B77">
              <w:rPr>
                <w:sz w:val="22"/>
              </w:rPr>
              <w:t>Adult has been harmed</w:t>
            </w:r>
          </w:p>
        </w:tc>
        <w:tc>
          <w:tcPr>
            <w:tcW w:w="2126" w:type="dxa"/>
            <w:shd w:val="clear" w:color="auto" w:fill="auto"/>
          </w:tcPr>
          <w:p w14:paraId="2A6EDBBA" w14:textId="77777777" w:rsidR="00CE3737" w:rsidRPr="00343B77" w:rsidRDefault="00CE3737" w:rsidP="00CE3737">
            <w:pPr>
              <w:pStyle w:val="Title"/>
              <w:rPr>
                <w:sz w:val="22"/>
              </w:rPr>
            </w:pPr>
            <w:r w:rsidRPr="00343B77">
              <w:rPr>
                <w:sz w:val="22"/>
              </w:rPr>
              <w:t>Child has been harmed</w:t>
            </w:r>
          </w:p>
        </w:tc>
        <w:tc>
          <w:tcPr>
            <w:tcW w:w="2585" w:type="dxa"/>
            <w:shd w:val="clear" w:color="auto" w:fill="auto"/>
          </w:tcPr>
          <w:p w14:paraId="79F02B09" w14:textId="77777777" w:rsidR="00CE3737" w:rsidRPr="00343B77" w:rsidRDefault="00CE3737" w:rsidP="00CE3737">
            <w:pPr>
              <w:pStyle w:val="Title"/>
              <w:rPr>
                <w:sz w:val="22"/>
              </w:rPr>
            </w:pPr>
            <w:r w:rsidRPr="00343B77">
              <w:rPr>
                <w:sz w:val="22"/>
              </w:rPr>
              <w:t>An adult and a child have been harmed</w:t>
            </w:r>
          </w:p>
          <w:p w14:paraId="0DAFE884" w14:textId="77777777" w:rsidR="00CE3737" w:rsidRPr="00343B77" w:rsidRDefault="00CE3737" w:rsidP="00CE3737">
            <w:pPr>
              <w:pStyle w:val="Title"/>
              <w:rPr>
                <w:sz w:val="22"/>
              </w:rPr>
            </w:pPr>
          </w:p>
        </w:tc>
      </w:tr>
      <w:tr w:rsidR="00CE3737" w:rsidRPr="00A31CA0" w14:paraId="4337236B" w14:textId="77777777" w:rsidTr="00CE3737">
        <w:trPr>
          <w:trHeight w:val="540"/>
        </w:trPr>
        <w:tc>
          <w:tcPr>
            <w:tcW w:w="2413" w:type="dxa"/>
            <w:shd w:val="clear" w:color="auto" w:fill="auto"/>
          </w:tcPr>
          <w:p w14:paraId="7E269DE8" w14:textId="77777777" w:rsidR="00CE3737" w:rsidRPr="00343B77" w:rsidRDefault="00CE3737" w:rsidP="00CE3737">
            <w:pPr>
              <w:pStyle w:val="Title"/>
              <w:rPr>
                <w:sz w:val="22"/>
              </w:rPr>
            </w:pPr>
          </w:p>
          <w:p w14:paraId="2A84B68F" w14:textId="77777777" w:rsidR="00CE3737" w:rsidRPr="00343B77" w:rsidRDefault="00CE3737" w:rsidP="00CE3737">
            <w:pPr>
              <w:pStyle w:val="Title"/>
              <w:rPr>
                <w:sz w:val="22"/>
              </w:rPr>
            </w:pPr>
          </w:p>
          <w:p w14:paraId="405C475E" w14:textId="77777777" w:rsidR="00CE3737" w:rsidRPr="00343B77" w:rsidRDefault="00CE3737" w:rsidP="00CE3737">
            <w:pPr>
              <w:pStyle w:val="Title"/>
              <w:rPr>
                <w:sz w:val="22"/>
              </w:rPr>
            </w:pPr>
            <w:r w:rsidRPr="00343B77">
              <w:rPr>
                <w:sz w:val="22"/>
              </w:rPr>
              <w:t>Works with children</w:t>
            </w:r>
          </w:p>
          <w:p w14:paraId="2F2ABC90" w14:textId="77777777" w:rsidR="00CE3737" w:rsidRPr="00343B77" w:rsidRDefault="00CE3737" w:rsidP="00CE3737">
            <w:pPr>
              <w:pStyle w:val="Title"/>
              <w:jc w:val="left"/>
              <w:rPr>
                <w:sz w:val="22"/>
              </w:rPr>
            </w:pPr>
          </w:p>
        </w:tc>
        <w:tc>
          <w:tcPr>
            <w:tcW w:w="2090" w:type="dxa"/>
            <w:shd w:val="clear" w:color="auto" w:fill="auto"/>
          </w:tcPr>
          <w:p w14:paraId="1590AADE" w14:textId="77777777" w:rsidR="00CE3737" w:rsidRPr="00343B77" w:rsidRDefault="00CE3737" w:rsidP="00CE3737">
            <w:pPr>
              <w:pStyle w:val="Title"/>
              <w:rPr>
                <w:sz w:val="22"/>
              </w:rPr>
            </w:pPr>
          </w:p>
          <w:p w14:paraId="69F7D638" w14:textId="77777777" w:rsidR="00CE3737" w:rsidRPr="00343B77" w:rsidRDefault="00CE3737" w:rsidP="00CE3737">
            <w:pPr>
              <w:pStyle w:val="Title"/>
              <w:rPr>
                <w:sz w:val="22"/>
              </w:rPr>
            </w:pPr>
          </w:p>
          <w:p w14:paraId="63E21ECC" w14:textId="77777777" w:rsidR="00CE3737" w:rsidRPr="00343B77" w:rsidRDefault="00CE3737" w:rsidP="00CE3737">
            <w:pPr>
              <w:pStyle w:val="Title"/>
              <w:rPr>
                <w:sz w:val="22"/>
              </w:rPr>
            </w:pPr>
            <w:r w:rsidRPr="00343B77">
              <w:rPr>
                <w:sz w:val="22"/>
              </w:rPr>
              <w:t>CYP LADO</w:t>
            </w:r>
          </w:p>
          <w:p w14:paraId="74C46CFF" w14:textId="77777777" w:rsidR="00CE3737" w:rsidRPr="00343B77" w:rsidRDefault="00CE3737" w:rsidP="00CE3737">
            <w:pPr>
              <w:pStyle w:val="Title"/>
              <w:rPr>
                <w:sz w:val="22"/>
              </w:rPr>
            </w:pPr>
            <w:r w:rsidRPr="00343B77">
              <w:rPr>
                <w:sz w:val="22"/>
              </w:rPr>
              <w:t>(Adult POT to provide information)</w:t>
            </w:r>
          </w:p>
        </w:tc>
        <w:tc>
          <w:tcPr>
            <w:tcW w:w="2126" w:type="dxa"/>
            <w:shd w:val="clear" w:color="auto" w:fill="auto"/>
          </w:tcPr>
          <w:p w14:paraId="2E965A44" w14:textId="77777777" w:rsidR="00CE3737" w:rsidRPr="00343B77" w:rsidRDefault="00CE3737" w:rsidP="00CE3737">
            <w:pPr>
              <w:pStyle w:val="Title"/>
              <w:rPr>
                <w:sz w:val="22"/>
              </w:rPr>
            </w:pPr>
          </w:p>
          <w:p w14:paraId="59119E45" w14:textId="77777777" w:rsidR="00CE3737" w:rsidRPr="00343B77" w:rsidRDefault="00CE3737" w:rsidP="00CE3737">
            <w:pPr>
              <w:pStyle w:val="Title"/>
              <w:rPr>
                <w:sz w:val="22"/>
              </w:rPr>
            </w:pPr>
          </w:p>
          <w:p w14:paraId="13F1A66B" w14:textId="77777777" w:rsidR="00CE3737" w:rsidRPr="00343B77" w:rsidRDefault="00CE3737" w:rsidP="00CE3737">
            <w:pPr>
              <w:pStyle w:val="Title"/>
              <w:rPr>
                <w:sz w:val="22"/>
              </w:rPr>
            </w:pPr>
            <w:r w:rsidRPr="00343B77">
              <w:rPr>
                <w:sz w:val="22"/>
              </w:rPr>
              <w:t>CYP LADO</w:t>
            </w:r>
          </w:p>
        </w:tc>
        <w:tc>
          <w:tcPr>
            <w:tcW w:w="2585" w:type="dxa"/>
            <w:shd w:val="clear" w:color="auto" w:fill="auto"/>
          </w:tcPr>
          <w:p w14:paraId="388A192F" w14:textId="77777777" w:rsidR="00CE3737" w:rsidRPr="00343B77" w:rsidRDefault="00CE3737" w:rsidP="00CE3737">
            <w:pPr>
              <w:pStyle w:val="Title"/>
              <w:rPr>
                <w:sz w:val="22"/>
              </w:rPr>
            </w:pPr>
          </w:p>
          <w:p w14:paraId="24F4F066" w14:textId="77777777" w:rsidR="00CE3737" w:rsidRPr="00343B77" w:rsidRDefault="00CE3737" w:rsidP="00CE3737">
            <w:pPr>
              <w:pStyle w:val="Title"/>
              <w:rPr>
                <w:sz w:val="22"/>
              </w:rPr>
            </w:pPr>
          </w:p>
          <w:p w14:paraId="63B7481A" w14:textId="77777777" w:rsidR="00CE3737" w:rsidRPr="00343B77" w:rsidRDefault="00CE3737" w:rsidP="00CE3737">
            <w:pPr>
              <w:pStyle w:val="Title"/>
              <w:rPr>
                <w:sz w:val="22"/>
              </w:rPr>
            </w:pPr>
            <w:r w:rsidRPr="00343B77">
              <w:rPr>
                <w:sz w:val="22"/>
              </w:rPr>
              <w:t>CYP LADO</w:t>
            </w:r>
          </w:p>
          <w:p w14:paraId="0955FF7D" w14:textId="77777777" w:rsidR="00CE3737" w:rsidRPr="00343B77" w:rsidRDefault="00CE3737" w:rsidP="00CE3737">
            <w:pPr>
              <w:pStyle w:val="Title"/>
              <w:rPr>
                <w:sz w:val="22"/>
              </w:rPr>
            </w:pPr>
            <w:r w:rsidRPr="00343B77">
              <w:rPr>
                <w:sz w:val="22"/>
              </w:rPr>
              <w:t>(Adult POT to provide information)</w:t>
            </w:r>
          </w:p>
        </w:tc>
      </w:tr>
      <w:tr w:rsidR="00CE3737" w:rsidRPr="00A31CA0" w14:paraId="3615AAA0" w14:textId="77777777" w:rsidTr="00CE3737">
        <w:trPr>
          <w:trHeight w:val="540"/>
        </w:trPr>
        <w:tc>
          <w:tcPr>
            <w:tcW w:w="2413" w:type="dxa"/>
            <w:shd w:val="clear" w:color="auto" w:fill="auto"/>
          </w:tcPr>
          <w:p w14:paraId="3556A4E0" w14:textId="77777777" w:rsidR="00CE3737" w:rsidRPr="00343B77" w:rsidRDefault="00CE3737" w:rsidP="00CE3737">
            <w:pPr>
              <w:pStyle w:val="Title"/>
              <w:rPr>
                <w:sz w:val="22"/>
              </w:rPr>
            </w:pPr>
          </w:p>
          <w:p w14:paraId="57FFF985" w14:textId="77777777" w:rsidR="00CE3737" w:rsidRPr="00343B77" w:rsidRDefault="00CE3737" w:rsidP="00CE3737">
            <w:pPr>
              <w:pStyle w:val="Title"/>
              <w:rPr>
                <w:sz w:val="22"/>
              </w:rPr>
            </w:pPr>
          </w:p>
          <w:p w14:paraId="12143C7C" w14:textId="77777777" w:rsidR="00CE3737" w:rsidRPr="00343B77" w:rsidRDefault="00CE3737" w:rsidP="00CE3737">
            <w:pPr>
              <w:pStyle w:val="Title"/>
              <w:rPr>
                <w:sz w:val="22"/>
              </w:rPr>
            </w:pPr>
            <w:r w:rsidRPr="00343B77">
              <w:rPr>
                <w:sz w:val="22"/>
              </w:rPr>
              <w:t>Works with adults</w:t>
            </w:r>
          </w:p>
          <w:p w14:paraId="2D611A5E" w14:textId="77777777" w:rsidR="00CE3737" w:rsidRPr="00343B77" w:rsidRDefault="00CE3737" w:rsidP="00CE3737">
            <w:pPr>
              <w:pStyle w:val="Title"/>
              <w:rPr>
                <w:sz w:val="22"/>
              </w:rPr>
            </w:pPr>
          </w:p>
          <w:p w14:paraId="013D6045" w14:textId="77777777" w:rsidR="00CE3737" w:rsidRPr="00343B77" w:rsidRDefault="00CE3737" w:rsidP="00CE3737">
            <w:pPr>
              <w:pStyle w:val="Title"/>
              <w:rPr>
                <w:sz w:val="22"/>
              </w:rPr>
            </w:pPr>
          </w:p>
        </w:tc>
        <w:tc>
          <w:tcPr>
            <w:tcW w:w="2090" w:type="dxa"/>
            <w:shd w:val="clear" w:color="auto" w:fill="auto"/>
          </w:tcPr>
          <w:p w14:paraId="2AA2DB8F" w14:textId="77777777" w:rsidR="00CE3737" w:rsidRPr="00343B77" w:rsidRDefault="00CE3737" w:rsidP="00CE3737">
            <w:pPr>
              <w:pStyle w:val="Title"/>
              <w:rPr>
                <w:sz w:val="22"/>
              </w:rPr>
            </w:pPr>
          </w:p>
          <w:p w14:paraId="44CDC209" w14:textId="77777777" w:rsidR="00CE3737" w:rsidRPr="00343B77" w:rsidRDefault="00CE3737" w:rsidP="00CE3737">
            <w:pPr>
              <w:pStyle w:val="Title"/>
              <w:rPr>
                <w:sz w:val="22"/>
              </w:rPr>
            </w:pPr>
          </w:p>
          <w:p w14:paraId="2499A462" w14:textId="77777777" w:rsidR="00CE3737" w:rsidRPr="00343B77" w:rsidRDefault="00CE3737" w:rsidP="00CE3737">
            <w:pPr>
              <w:pStyle w:val="Title"/>
              <w:rPr>
                <w:sz w:val="22"/>
              </w:rPr>
            </w:pPr>
            <w:r w:rsidRPr="00343B77">
              <w:rPr>
                <w:sz w:val="22"/>
              </w:rPr>
              <w:t>Adult POT</w:t>
            </w:r>
          </w:p>
        </w:tc>
        <w:tc>
          <w:tcPr>
            <w:tcW w:w="2126" w:type="dxa"/>
            <w:shd w:val="clear" w:color="auto" w:fill="auto"/>
          </w:tcPr>
          <w:p w14:paraId="3543FBF3" w14:textId="77777777" w:rsidR="00CE3737" w:rsidRPr="00343B77" w:rsidRDefault="00CE3737" w:rsidP="00CE3737">
            <w:pPr>
              <w:pStyle w:val="Title"/>
              <w:rPr>
                <w:sz w:val="22"/>
              </w:rPr>
            </w:pPr>
          </w:p>
          <w:p w14:paraId="0C256389" w14:textId="77777777" w:rsidR="00CE3737" w:rsidRPr="00343B77" w:rsidRDefault="00CE3737" w:rsidP="00CE3737">
            <w:pPr>
              <w:pStyle w:val="Title"/>
              <w:rPr>
                <w:sz w:val="22"/>
              </w:rPr>
            </w:pPr>
          </w:p>
          <w:p w14:paraId="11683279" w14:textId="77777777" w:rsidR="00CE3737" w:rsidRPr="00343B77" w:rsidRDefault="00CE3737" w:rsidP="00CE3737">
            <w:pPr>
              <w:pStyle w:val="Title"/>
              <w:rPr>
                <w:sz w:val="22"/>
              </w:rPr>
            </w:pPr>
            <w:r w:rsidRPr="00343B77">
              <w:rPr>
                <w:sz w:val="22"/>
              </w:rPr>
              <w:t>Adult POT</w:t>
            </w:r>
          </w:p>
          <w:p w14:paraId="65650C2B" w14:textId="77777777" w:rsidR="00CE3737" w:rsidRPr="00343B77" w:rsidRDefault="00CE3737" w:rsidP="00CE3737">
            <w:pPr>
              <w:pStyle w:val="Title"/>
              <w:rPr>
                <w:sz w:val="22"/>
              </w:rPr>
            </w:pPr>
            <w:r w:rsidRPr="00343B77">
              <w:rPr>
                <w:sz w:val="22"/>
              </w:rPr>
              <w:t>(CYP LADO to provide information)</w:t>
            </w:r>
          </w:p>
        </w:tc>
        <w:tc>
          <w:tcPr>
            <w:tcW w:w="2585" w:type="dxa"/>
            <w:shd w:val="clear" w:color="auto" w:fill="auto"/>
          </w:tcPr>
          <w:p w14:paraId="7090C102" w14:textId="77777777" w:rsidR="00CE3737" w:rsidRPr="00343B77" w:rsidRDefault="00CE3737" w:rsidP="00CE3737">
            <w:pPr>
              <w:pStyle w:val="Title"/>
              <w:rPr>
                <w:sz w:val="22"/>
              </w:rPr>
            </w:pPr>
          </w:p>
          <w:p w14:paraId="7C495F70" w14:textId="77777777" w:rsidR="00CE3737" w:rsidRPr="00343B77" w:rsidRDefault="00CE3737" w:rsidP="00CE3737">
            <w:pPr>
              <w:pStyle w:val="Title"/>
              <w:rPr>
                <w:sz w:val="22"/>
              </w:rPr>
            </w:pPr>
          </w:p>
          <w:p w14:paraId="25DF3351" w14:textId="77777777" w:rsidR="00CE3737" w:rsidRPr="00343B77" w:rsidRDefault="00CE3737" w:rsidP="00CE3737">
            <w:pPr>
              <w:pStyle w:val="Title"/>
              <w:rPr>
                <w:sz w:val="22"/>
              </w:rPr>
            </w:pPr>
            <w:r w:rsidRPr="00343B77">
              <w:rPr>
                <w:sz w:val="22"/>
              </w:rPr>
              <w:t>Adult POT</w:t>
            </w:r>
          </w:p>
          <w:p w14:paraId="7EC065FE" w14:textId="77777777" w:rsidR="00CE3737" w:rsidRPr="00343B77" w:rsidRDefault="00CE3737" w:rsidP="00CE3737">
            <w:pPr>
              <w:pStyle w:val="Title"/>
              <w:rPr>
                <w:sz w:val="22"/>
              </w:rPr>
            </w:pPr>
            <w:r w:rsidRPr="00343B77">
              <w:rPr>
                <w:sz w:val="22"/>
              </w:rPr>
              <w:t>(CYP LADO to provide information)</w:t>
            </w:r>
          </w:p>
        </w:tc>
      </w:tr>
      <w:tr w:rsidR="00CE3737" w:rsidRPr="00A31CA0" w14:paraId="6EE88C80" w14:textId="77777777" w:rsidTr="00CE3737">
        <w:trPr>
          <w:trHeight w:val="540"/>
        </w:trPr>
        <w:tc>
          <w:tcPr>
            <w:tcW w:w="2413" w:type="dxa"/>
            <w:shd w:val="clear" w:color="auto" w:fill="auto"/>
          </w:tcPr>
          <w:p w14:paraId="783F7E95" w14:textId="77777777" w:rsidR="00CE3737" w:rsidRPr="00343B77" w:rsidRDefault="00CE3737" w:rsidP="00CE3737">
            <w:pPr>
              <w:pStyle w:val="Title"/>
              <w:rPr>
                <w:sz w:val="22"/>
              </w:rPr>
            </w:pPr>
          </w:p>
          <w:p w14:paraId="36E81EC1" w14:textId="77777777" w:rsidR="00CE3737" w:rsidRPr="00343B77" w:rsidRDefault="00CE3737" w:rsidP="00CE3737">
            <w:pPr>
              <w:pStyle w:val="Title"/>
              <w:rPr>
                <w:sz w:val="22"/>
              </w:rPr>
            </w:pPr>
            <w:r w:rsidRPr="00343B77">
              <w:rPr>
                <w:sz w:val="22"/>
              </w:rPr>
              <w:t>Works with both children and adults</w:t>
            </w:r>
          </w:p>
          <w:p w14:paraId="01F09913" w14:textId="77777777" w:rsidR="00CE3737" w:rsidRPr="00343B77" w:rsidRDefault="00CE3737" w:rsidP="00CE3737">
            <w:pPr>
              <w:pStyle w:val="Title"/>
              <w:rPr>
                <w:sz w:val="22"/>
              </w:rPr>
            </w:pPr>
          </w:p>
        </w:tc>
        <w:tc>
          <w:tcPr>
            <w:tcW w:w="2090" w:type="dxa"/>
            <w:shd w:val="clear" w:color="auto" w:fill="auto"/>
          </w:tcPr>
          <w:p w14:paraId="062D21E8" w14:textId="77777777" w:rsidR="00CE3737" w:rsidRPr="00343B77" w:rsidRDefault="00CE3737" w:rsidP="00CE3737">
            <w:pPr>
              <w:pStyle w:val="Title"/>
              <w:rPr>
                <w:sz w:val="22"/>
              </w:rPr>
            </w:pPr>
          </w:p>
          <w:p w14:paraId="0C7A7703" w14:textId="77777777" w:rsidR="00CE3737" w:rsidRPr="00343B77" w:rsidRDefault="00CE3737" w:rsidP="00CE3737">
            <w:pPr>
              <w:pStyle w:val="Title"/>
              <w:rPr>
                <w:sz w:val="22"/>
              </w:rPr>
            </w:pPr>
          </w:p>
          <w:p w14:paraId="51345B43" w14:textId="77777777" w:rsidR="00CE3737" w:rsidRPr="00343B77" w:rsidRDefault="00CE3737" w:rsidP="00CE3737">
            <w:pPr>
              <w:pStyle w:val="Title"/>
              <w:rPr>
                <w:sz w:val="22"/>
              </w:rPr>
            </w:pPr>
            <w:r w:rsidRPr="00343B77">
              <w:rPr>
                <w:sz w:val="22"/>
              </w:rPr>
              <w:t>Joint</w:t>
            </w:r>
          </w:p>
          <w:p w14:paraId="609DF83A" w14:textId="77777777" w:rsidR="00CE3737" w:rsidRPr="00343B77" w:rsidRDefault="00CE3737" w:rsidP="00CE3737">
            <w:pPr>
              <w:pStyle w:val="Title"/>
              <w:rPr>
                <w:sz w:val="22"/>
              </w:rPr>
            </w:pPr>
            <w:r w:rsidRPr="00343B77">
              <w:rPr>
                <w:sz w:val="22"/>
              </w:rPr>
              <w:t>CYP LADO</w:t>
            </w:r>
          </w:p>
          <w:p w14:paraId="2748A8AE" w14:textId="77777777" w:rsidR="00CE3737" w:rsidRPr="00343B77" w:rsidRDefault="00CE3737" w:rsidP="00CE3737">
            <w:pPr>
              <w:pStyle w:val="Title"/>
              <w:rPr>
                <w:sz w:val="22"/>
              </w:rPr>
            </w:pPr>
            <w:r w:rsidRPr="00343B77">
              <w:rPr>
                <w:sz w:val="22"/>
              </w:rPr>
              <w:t>Adult POT</w:t>
            </w:r>
          </w:p>
        </w:tc>
        <w:tc>
          <w:tcPr>
            <w:tcW w:w="2126" w:type="dxa"/>
            <w:shd w:val="clear" w:color="auto" w:fill="auto"/>
          </w:tcPr>
          <w:p w14:paraId="297BEC5C" w14:textId="77777777" w:rsidR="00CE3737" w:rsidRPr="00343B77" w:rsidRDefault="00CE3737" w:rsidP="00CE3737">
            <w:pPr>
              <w:pStyle w:val="Title"/>
              <w:rPr>
                <w:sz w:val="22"/>
              </w:rPr>
            </w:pPr>
          </w:p>
          <w:p w14:paraId="12275466" w14:textId="77777777" w:rsidR="00CE3737" w:rsidRPr="00343B77" w:rsidRDefault="00CE3737" w:rsidP="00CE3737">
            <w:pPr>
              <w:pStyle w:val="Title"/>
              <w:rPr>
                <w:sz w:val="22"/>
              </w:rPr>
            </w:pPr>
          </w:p>
          <w:p w14:paraId="09DD91C4" w14:textId="77777777" w:rsidR="00CE3737" w:rsidRPr="00343B77" w:rsidRDefault="00CE3737" w:rsidP="00CE3737">
            <w:pPr>
              <w:pStyle w:val="Title"/>
              <w:rPr>
                <w:sz w:val="22"/>
              </w:rPr>
            </w:pPr>
            <w:r w:rsidRPr="00343B77">
              <w:rPr>
                <w:sz w:val="22"/>
              </w:rPr>
              <w:t>Joint</w:t>
            </w:r>
          </w:p>
          <w:p w14:paraId="142DD556" w14:textId="77777777" w:rsidR="00CE3737" w:rsidRPr="00343B77" w:rsidRDefault="00CE3737" w:rsidP="00CE3737">
            <w:pPr>
              <w:pStyle w:val="Title"/>
              <w:rPr>
                <w:sz w:val="22"/>
              </w:rPr>
            </w:pPr>
            <w:r w:rsidRPr="00343B77">
              <w:rPr>
                <w:sz w:val="22"/>
              </w:rPr>
              <w:t>CYP LADO</w:t>
            </w:r>
          </w:p>
          <w:p w14:paraId="3D5E0282" w14:textId="77777777" w:rsidR="00CE3737" w:rsidRPr="00343B77" w:rsidRDefault="00CE3737" w:rsidP="00CE3737">
            <w:pPr>
              <w:pStyle w:val="Title"/>
              <w:rPr>
                <w:sz w:val="22"/>
              </w:rPr>
            </w:pPr>
            <w:r w:rsidRPr="00343B77">
              <w:rPr>
                <w:sz w:val="22"/>
              </w:rPr>
              <w:t>Adult POT</w:t>
            </w:r>
          </w:p>
        </w:tc>
        <w:tc>
          <w:tcPr>
            <w:tcW w:w="2585" w:type="dxa"/>
            <w:shd w:val="clear" w:color="auto" w:fill="auto"/>
          </w:tcPr>
          <w:p w14:paraId="5A930CE4" w14:textId="77777777" w:rsidR="00CE3737" w:rsidRPr="00343B77" w:rsidRDefault="00CE3737" w:rsidP="00CE3737">
            <w:pPr>
              <w:pStyle w:val="Title"/>
              <w:rPr>
                <w:sz w:val="22"/>
              </w:rPr>
            </w:pPr>
          </w:p>
          <w:p w14:paraId="56627499" w14:textId="77777777" w:rsidR="00CE3737" w:rsidRPr="00343B77" w:rsidRDefault="00CE3737" w:rsidP="00CE3737">
            <w:pPr>
              <w:pStyle w:val="Title"/>
              <w:rPr>
                <w:sz w:val="22"/>
              </w:rPr>
            </w:pPr>
          </w:p>
          <w:p w14:paraId="1A1FEF65" w14:textId="77777777" w:rsidR="00CE3737" w:rsidRPr="00343B77" w:rsidRDefault="00CE3737" w:rsidP="00CE3737">
            <w:pPr>
              <w:pStyle w:val="Title"/>
              <w:rPr>
                <w:sz w:val="22"/>
              </w:rPr>
            </w:pPr>
            <w:r w:rsidRPr="00343B77">
              <w:rPr>
                <w:sz w:val="22"/>
              </w:rPr>
              <w:t>Joint</w:t>
            </w:r>
          </w:p>
          <w:p w14:paraId="562FB90D" w14:textId="77777777" w:rsidR="00CE3737" w:rsidRPr="00343B77" w:rsidRDefault="00CE3737" w:rsidP="00CE3737">
            <w:pPr>
              <w:pStyle w:val="Title"/>
              <w:rPr>
                <w:sz w:val="22"/>
              </w:rPr>
            </w:pPr>
            <w:r w:rsidRPr="00343B77">
              <w:rPr>
                <w:sz w:val="22"/>
              </w:rPr>
              <w:t>CYP LADO</w:t>
            </w:r>
          </w:p>
          <w:p w14:paraId="7FDB0CDF" w14:textId="77777777" w:rsidR="00CE3737" w:rsidRPr="00343B77" w:rsidRDefault="00CE3737" w:rsidP="00CE3737">
            <w:pPr>
              <w:pStyle w:val="Title"/>
              <w:rPr>
                <w:sz w:val="22"/>
              </w:rPr>
            </w:pPr>
            <w:r w:rsidRPr="00343B77">
              <w:rPr>
                <w:sz w:val="22"/>
              </w:rPr>
              <w:t>Adult POT</w:t>
            </w:r>
          </w:p>
          <w:p w14:paraId="1189CF76" w14:textId="77777777" w:rsidR="00CE3737" w:rsidRPr="00343B77" w:rsidRDefault="00CE3737" w:rsidP="00CE3737">
            <w:pPr>
              <w:pStyle w:val="Title"/>
              <w:rPr>
                <w:sz w:val="22"/>
              </w:rPr>
            </w:pPr>
          </w:p>
        </w:tc>
      </w:tr>
    </w:tbl>
    <w:p w14:paraId="6A62F1E6" w14:textId="77777777" w:rsidR="00601C04" w:rsidRDefault="00601C04" w:rsidP="007E2031">
      <w:pPr>
        <w:rPr>
          <w:szCs w:val="22"/>
          <w:u w:val="single"/>
        </w:rPr>
      </w:pPr>
    </w:p>
    <w:p w14:paraId="70E6F7DE" w14:textId="77777777" w:rsidR="00601C04" w:rsidRDefault="00601C04" w:rsidP="007E2031">
      <w:pPr>
        <w:rPr>
          <w:szCs w:val="22"/>
          <w:u w:val="single"/>
        </w:rPr>
      </w:pPr>
    </w:p>
    <w:p w14:paraId="67BFEE64" w14:textId="77777777" w:rsidR="00601C04" w:rsidRDefault="00601C04" w:rsidP="007E2031">
      <w:pPr>
        <w:rPr>
          <w:szCs w:val="22"/>
          <w:u w:val="single"/>
        </w:rPr>
      </w:pPr>
    </w:p>
    <w:p w14:paraId="49295E26" w14:textId="77777777" w:rsidR="00601C04" w:rsidRDefault="00601C04" w:rsidP="007E2031">
      <w:pPr>
        <w:rPr>
          <w:szCs w:val="22"/>
          <w:u w:val="single"/>
        </w:rPr>
      </w:pPr>
    </w:p>
    <w:p w14:paraId="530DC041" w14:textId="77777777" w:rsidR="00601C04" w:rsidRDefault="00601C04" w:rsidP="007E2031">
      <w:pPr>
        <w:rPr>
          <w:szCs w:val="22"/>
          <w:u w:val="single"/>
        </w:rPr>
      </w:pPr>
    </w:p>
    <w:p w14:paraId="51955F65" w14:textId="77777777" w:rsidR="00601C04" w:rsidRDefault="00601C04" w:rsidP="007E2031">
      <w:pPr>
        <w:rPr>
          <w:szCs w:val="22"/>
          <w:u w:val="single"/>
        </w:rPr>
      </w:pPr>
    </w:p>
    <w:p w14:paraId="6A79811A" w14:textId="77777777" w:rsidR="00601C04" w:rsidRDefault="00601C04" w:rsidP="007E2031">
      <w:pPr>
        <w:rPr>
          <w:szCs w:val="22"/>
          <w:u w:val="single"/>
        </w:rPr>
      </w:pPr>
    </w:p>
    <w:p w14:paraId="525AB35D" w14:textId="77777777" w:rsidR="00601C04" w:rsidRDefault="00601C04" w:rsidP="007E2031">
      <w:pPr>
        <w:rPr>
          <w:szCs w:val="22"/>
          <w:u w:val="single"/>
        </w:rPr>
      </w:pPr>
    </w:p>
    <w:p w14:paraId="7C9FC65B" w14:textId="77777777" w:rsidR="00601C04" w:rsidRDefault="00601C04" w:rsidP="007E2031">
      <w:pPr>
        <w:rPr>
          <w:szCs w:val="22"/>
          <w:u w:val="single"/>
        </w:rPr>
      </w:pPr>
    </w:p>
    <w:p w14:paraId="18898D84" w14:textId="77777777" w:rsidR="00601C04" w:rsidRDefault="00601C04" w:rsidP="007E2031">
      <w:pPr>
        <w:rPr>
          <w:szCs w:val="22"/>
          <w:u w:val="single"/>
        </w:rPr>
      </w:pPr>
    </w:p>
    <w:p w14:paraId="7006CF8D" w14:textId="77777777" w:rsidR="00601C04" w:rsidRDefault="00601C04" w:rsidP="007E2031">
      <w:pPr>
        <w:rPr>
          <w:szCs w:val="22"/>
          <w:u w:val="single"/>
        </w:rPr>
      </w:pPr>
    </w:p>
    <w:p w14:paraId="505542D1" w14:textId="77777777" w:rsidR="00601C04" w:rsidRDefault="00601C04" w:rsidP="007E2031">
      <w:pPr>
        <w:rPr>
          <w:szCs w:val="22"/>
          <w:u w:val="single"/>
        </w:rPr>
      </w:pPr>
    </w:p>
    <w:p w14:paraId="71F129A9" w14:textId="77777777" w:rsidR="00601C04" w:rsidRDefault="00601C04" w:rsidP="007E2031">
      <w:pPr>
        <w:rPr>
          <w:szCs w:val="22"/>
          <w:u w:val="single"/>
        </w:rPr>
      </w:pPr>
    </w:p>
    <w:p w14:paraId="4BD81B26" w14:textId="77777777" w:rsidR="00601C04" w:rsidRDefault="00601C04" w:rsidP="007E2031">
      <w:pPr>
        <w:rPr>
          <w:szCs w:val="22"/>
          <w:u w:val="single"/>
        </w:rPr>
      </w:pPr>
    </w:p>
    <w:p w14:paraId="3C966A3B" w14:textId="77777777" w:rsidR="00601C04" w:rsidRDefault="00FC48E5" w:rsidP="007E2031">
      <w:pPr>
        <w:rPr>
          <w:szCs w:val="22"/>
          <w:u w:val="single"/>
        </w:rPr>
      </w:pPr>
      <w:r>
        <w:rPr>
          <w:szCs w:val="22"/>
          <w:u w:val="single"/>
        </w:rPr>
        <w:br w:type="page"/>
      </w:r>
    </w:p>
    <w:p w14:paraId="717622B6" w14:textId="77777777" w:rsidR="00DE013D" w:rsidRDefault="00DE013D" w:rsidP="00DE013D">
      <w:pPr>
        <w:jc w:val="right"/>
      </w:pPr>
      <w:r>
        <w:lastRenderedPageBreak/>
        <w:t>Appendix A</w:t>
      </w:r>
    </w:p>
    <w:p w14:paraId="5C1E92AE" w14:textId="77777777" w:rsidR="00DE013D" w:rsidRPr="00DE013D" w:rsidRDefault="00DE013D" w:rsidP="00C6035D">
      <w:pPr>
        <w:pStyle w:val="Heading1"/>
        <w:jc w:val="left"/>
        <w:rPr>
          <w:b w:val="0"/>
        </w:rPr>
      </w:pPr>
      <w:bookmarkStart w:id="9" w:name="_Toc52465455"/>
      <w:r w:rsidRPr="00DE013D">
        <w:rPr>
          <w:b w:val="0"/>
        </w:rPr>
        <w:t>ABUSE TYPES AND INDICATORS</w:t>
      </w:r>
      <w:bookmarkEnd w:id="9"/>
      <w:r w:rsidRPr="00DE013D">
        <w:rPr>
          <w:b w:val="0"/>
        </w:rPr>
        <w:t xml:space="preserve"> </w:t>
      </w:r>
    </w:p>
    <w:p w14:paraId="1BEE1313" w14:textId="77777777" w:rsidR="00DE013D" w:rsidRDefault="00DE013D" w:rsidP="00DE013D">
      <w:r w:rsidRPr="00DE013D">
        <w:t xml:space="preserve">The lists below are purely for Operational Guidance. The presence of one or more does not automatically confirm abuse. The existence of </w:t>
      </w:r>
      <w:proofErr w:type="gramStart"/>
      <w:r w:rsidRPr="00DE013D">
        <w:t>a number of</w:t>
      </w:r>
      <w:proofErr w:type="gramEnd"/>
      <w:r w:rsidRPr="00DE013D">
        <w:t xml:space="preserve"> the indicators may, however, suggest a potential for abuse and should therefore necessitate further assessment or scrutiny. If there is any concern at all about the possibility of </w:t>
      </w:r>
      <w:proofErr w:type="gramStart"/>
      <w:r w:rsidRPr="00DE013D">
        <w:t>abuse</w:t>
      </w:r>
      <w:proofErr w:type="gramEnd"/>
      <w:r w:rsidRPr="00DE013D">
        <w:t xml:space="preserve"> then advice should be sought and an alert should be submitted to Customer First without delay. </w:t>
      </w:r>
    </w:p>
    <w:p w14:paraId="175E8F08" w14:textId="77777777" w:rsidR="00DE013D" w:rsidRDefault="00DE013D" w:rsidP="00DE013D"/>
    <w:p w14:paraId="21A1D231" w14:textId="77777777" w:rsidR="00DE013D" w:rsidRDefault="00DE013D" w:rsidP="00DE013D">
      <w:r w:rsidRPr="00DE013D">
        <w:t xml:space="preserve">Abuse can generally be viewed in terms of the following </w:t>
      </w:r>
      <w:proofErr w:type="gramStart"/>
      <w:r w:rsidRPr="00DE013D">
        <w:t>categories;</w:t>
      </w:r>
      <w:proofErr w:type="gramEnd"/>
      <w:r w:rsidRPr="00DE013D">
        <w:t xml:space="preserve"> Physical, Domestic, Sexual, Psychological, Financial/ material, Modern Slavery, Discriminatory, Organisational, Neglect and acts of omission, and Self-neglect. </w:t>
      </w:r>
    </w:p>
    <w:p w14:paraId="580962B0" w14:textId="77777777" w:rsidR="00DE013D" w:rsidRDefault="00DE013D" w:rsidP="00DE013D"/>
    <w:p w14:paraId="7B1BDF50" w14:textId="77777777" w:rsidR="00DE013D" w:rsidRPr="00C6035D" w:rsidRDefault="00DE013D" w:rsidP="00C6035D">
      <w:pPr>
        <w:pStyle w:val="Heading2"/>
      </w:pPr>
      <w:bookmarkStart w:id="10" w:name="_Toc52465456"/>
      <w:r w:rsidRPr="00C6035D">
        <w:t>Physical Abuse</w:t>
      </w:r>
      <w:bookmarkEnd w:id="10"/>
      <w:r w:rsidRPr="00C6035D">
        <w:t xml:space="preserve"> </w:t>
      </w:r>
    </w:p>
    <w:p w14:paraId="7752F70C" w14:textId="77777777" w:rsidR="00DE013D" w:rsidRDefault="00DE013D" w:rsidP="00DE013D">
      <w:r w:rsidRPr="00DE013D">
        <w:t xml:space="preserve">Physical injuries which have no satisfactory explanation or where there is a definite knowledge, or a reasonable suspicion that the injury was inflicted with intent, or through lack of care, by the person having custody, </w:t>
      </w:r>
      <w:proofErr w:type="gramStart"/>
      <w:r w:rsidRPr="00DE013D">
        <w:t>charge</w:t>
      </w:r>
      <w:proofErr w:type="gramEnd"/>
      <w:r w:rsidRPr="00DE013D">
        <w:t xml:space="preserve"> or care of that person, including hitting, slapping, pushing, misuse of or lack of medication, restraint, or inappropriate sanctions. </w:t>
      </w:r>
    </w:p>
    <w:p w14:paraId="44DC7248" w14:textId="77777777" w:rsidR="00DE013D" w:rsidRDefault="00DE013D" w:rsidP="00DE013D"/>
    <w:p w14:paraId="581915C9" w14:textId="77777777" w:rsidR="00DE013D" w:rsidRDefault="00DE013D" w:rsidP="00DE013D">
      <w:r w:rsidRPr="00DE013D">
        <w:t xml:space="preserve">Possible Indicators of physical abuse </w:t>
      </w:r>
    </w:p>
    <w:p w14:paraId="5565B3DC" w14:textId="77777777" w:rsidR="00DE013D" w:rsidRDefault="00DE013D" w:rsidP="00DE013D">
      <w:r w:rsidRPr="00DE013D">
        <w:t xml:space="preserve">• History of unexplained falls or minor injuries </w:t>
      </w:r>
    </w:p>
    <w:p w14:paraId="39B1D1B8" w14:textId="77777777" w:rsidR="00DE013D" w:rsidRDefault="00DE013D" w:rsidP="00DE013D">
      <w:r w:rsidRPr="00DE013D">
        <w:t xml:space="preserve">• Unexplained bruising – in well protected areas, on the soft parts of the body or clustered as from repeated striking </w:t>
      </w:r>
    </w:p>
    <w:p w14:paraId="75C74EAA" w14:textId="77777777" w:rsidR="00DE013D" w:rsidRDefault="00DE013D" w:rsidP="00DE013D">
      <w:r w:rsidRPr="00DE013D">
        <w:t xml:space="preserve">• Unexplained burns in an unusual location or of an unusual type </w:t>
      </w:r>
    </w:p>
    <w:p w14:paraId="7A21D341" w14:textId="77777777" w:rsidR="00DE013D" w:rsidRDefault="00DE013D" w:rsidP="00DE013D">
      <w:r w:rsidRPr="00DE013D">
        <w:t xml:space="preserve">• Unexplained fractures to any part of the body that may be at various stages in the healing process </w:t>
      </w:r>
    </w:p>
    <w:p w14:paraId="7EB25C6C" w14:textId="77777777" w:rsidR="00DE013D" w:rsidRDefault="00DE013D" w:rsidP="00DE013D">
      <w:r w:rsidRPr="00DE013D">
        <w:t xml:space="preserve">• Unexplained lacerations or abrasions </w:t>
      </w:r>
    </w:p>
    <w:p w14:paraId="1B908629" w14:textId="77777777" w:rsidR="00DE013D" w:rsidRDefault="00DE013D" w:rsidP="00DE013D">
      <w:r w:rsidRPr="00DE013D">
        <w:t xml:space="preserve">• Slap, kick, </w:t>
      </w:r>
      <w:proofErr w:type="gramStart"/>
      <w:r w:rsidRPr="00DE013D">
        <w:t>pinch</w:t>
      </w:r>
      <w:proofErr w:type="gramEnd"/>
      <w:r w:rsidRPr="00DE013D">
        <w:t xml:space="preserve"> or finger marks </w:t>
      </w:r>
    </w:p>
    <w:p w14:paraId="12778E2A" w14:textId="77777777" w:rsidR="00DE013D" w:rsidRDefault="00DE013D" w:rsidP="00DE013D">
      <w:r w:rsidRPr="00DE013D">
        <w:t xml:space="preserve">• Injuries/bruises found at different stages of healing for which it is difficult to suggest an accidental cause </w:t>
      </w:r>
    </w:p>
    <w:p w14:paraId="0F95AEBD" w14:textId="77777777" w:rsidR="00DE013D" w:rsidRDefault="00DE013D" w:rsidP="00DE013D">
      <w:r w:rsidRPr="00DE013D">
        <w:t xml:space="preserve">• Injury shape </w:t>
      </w:r>
      <w:proofErr w:type="gramStart"/>
      <w:r w:rsidRPr="00DE013D">
        <w:t>similar to</w:t>
      </w:r>
      <w:proofErr w:type="gramEnd"/>
      <w:r w:rsidRPr="00DE013D">
        <w:t xml:space="preserve"> an object </w:t>
      </w:r>
    </w:p>
    <w:p w14:paraId="7C5D3517" w14:textId="77777777" w:rsidR="00DE013D" w:rsidRDefault="00DE013D" w:rsidP="00DE013D">
      <w:r w:rsidRPr="00DE013D">
        <w:t xml:space="preserve">• Untreated medical problems </w:t>
      </w:r>
    </w:p>
    <w:p w14:paraId="1ECAA88C" w14:textId="77777777" w:rsidR="00DE013D" w:rsidRDefault="00DE013D" w:rsidP="00DE013D">
      <w:r w:rsidRPr="00DE013D">
        <w:t xml:space="preserve">• Weight loss – due to malnutrition or dehydration; complaints of hunger </w:t>
      </w:r>
    </w:p>
    <w:p w14:paraId="5FB0B9A1" w14:textId="77777777" w:rsidR="00DE013D" w:rsidRDefault="00DE013D" w:rsidP="00DE013D">
      <w:r w:rsidRPr="00DE013D">
        <w:t xml:space="preserve">• Appearing to be over medicated </w:t>
      </w:r>
    </w:p>
    <w:p w14:paraId="19CE4D3A" w14:textId="77777777" w:rsidR="00DE013D" w:rsidRDefault="00DE013D" w:rsidP="00DE013D"/>
    <w:p w14:paraId="1A756797" w14:textId="77777777" w:rsidR="00DE013D" w:rsidRPr="00C6035D" w:rsidRDefault="00DE013D" w:rsidP="00C6035D">
      <w:pPr>
        <w:pStyle w:val="Heading2"/>
      </w:pPr>
      <w:bookmarkStart w:id="11" w:name="_Toc52465457"/>
      <w:r w:rsidRPr="00C6035D">
        <w:t>Domestic Abuse</w:t>
      </w:r>
      <w:bookmarkEnd w:id="11"/>
      <w:r w:rsidRPr="00C6035D">
        <w:t xml:space="preserve"> </w:t>
      </w:r>
    </w:p>
    <w:p w14:paraId="2513C434" w14:textId="77777777" w:rsidR="00DE013D" w:rsidRDefault="00DE013D" w:rsidP="00DE013D">
      <w:r w:rsidRPr="00DE013D">
        <w:t xml:space="preserve">Domestic abuse can also involve the abuse of an ‘adult at risk’. Safeguarding Adults procedures only apply where the adult: </w:t>
      </w:r>
    </w:p>
    <w:p w14:paraId="025AC926" w14:textId="77777777" w:rsidR="00DE013D" w:rsidRDefault="00DE013D" w:rsidP="00DE013D">
      <w:r w:rsidRPr="00DE013D">
        <w:sym w:font="Symbol" w:char="F0B7"/>
      </w:r>
      <w:r w:rsidRPr="00DE013D">
        <w:t xml:space="preserve"> has needs for care and support (whether or not the local authority is meeting any of those needs) </w:t>
      </w:r>
      <w:proofErr w:type="gramStart"/>
      <w:r w:rsidRPr="00DE013D">
        <w:t>and;</w:t>
      </w:r>
      <w:proofErr w:type="gramEnd"/>
      <w:r w:rsidRPr="00DE013D">
        <w:t xml:space="preserve"> </w:t>
      </w:r>
    </w:p>
    <w:p w14:paraId="6FE36A81" w14:textId="77777777" w:rsidR="00DE013D" w:rsidRDefault="00DE013D" w:rsidP="00DE013D">
      <w:r w:rsidRPr="00DE013D">
        <w:sym w:font="Symbol" w:char="F0B7"/>
      </w:r>
      <w:r w:rsidRPr="00DE013D">
        <w:t xml:space="preserve"> is experiencing, or at risk of, abuse or neglect; and </w:t>
      </w:r>
    </w:p>
    <w:p w14:paraId="0279BD72" w14:textId="77777777" w:rsidR="00DE013D" w:rsidRDefault="00DE013D" w:rsidP="00DE013D">
      <w:r w:rsidRPr="00DE013D">
        <w:sym w:font="Symbol" w:char="F0B7"/>
      </w:r>
      <w:r w:rsidRPr="00DE013D">
        <w:t xml:space="preserve"> </w:t>
      </w:r>
      <w:proofErr w:type="gramStart"/>
      <w:r w:rsidRPr="00DE013D">
        <w:t>as a result of</w:t>
      </w:r>
      <w:proofErr w:type="gramEnd"/>
      <w:r w:rsidRPr="00DE013D">
        <w:t xml:space="preserve"> those care and support needs is unable to protect themselves from either the risk of, or the experience of abuse or neglect. (Sec 42 Care Act) </w:t>
      </w:r>
    </w:p>
    <w:p w14:paraId="13657C15" w14:textId="77777777" w:rsidR="00DE013D" w:rsidRDefault="00DE013D" w:rsidP="00DE013D"/>
    <w:p w14:paraId="3755F7EA" w14:textId="77777777" w:rsidR="00DE013D" w:rsidRDefault="00DE013D" w:rsidP="00DE013D">
      <w:r w:rsidRPr="00DE013D">
        <w:t xml:space="preserve">The Government definition of domestic abuse is: 'Any incident or pattern of incidents of controlling, coercive or threatening behaviour, </w:t>
      </w:r>
      <w:proofErr w:type="gramStart"/>
      <w:r w:rsidRPr="00DE013D">
        <w:t>violence</w:t>
      </w:r>
      <w:proofErr w:type="gramEnd"/>
      <w:r w:rsidRPr="00DE013D">
        <w:t xml:space="preserve"> or abuse between those aged 16 or over (Safeguarding Adults applies from age 18) who are or have been intimate partners or family members regardless of gender or sexuality. This can encompass, but is not limited to, the following types of abuse: </w:t>
      </w:r>
    </w:p>
    <w:p w14:paraId="7814A505" w14:textId="77777777" w:rsidR="00DE013D" w:rsidRDefault="00DE013D" w:rsidP="00DE013D">
      <w:r w:rsidRPr="00DE013D">
        <w:t xml:space="preserve">• psychological </w:t>
      </w:r>
    </w:p>
    <w:p w14:paraId="4B0BA8ED" w14:textId="77777777" w:rsidR="00DE013D" w:rsidRDefault="00DE013D" w:rsidP="00DE013D">
      <w:r w:rsidRPr="00DE013D">
        <w:t xml:space="preserve">• physical </w:t>
      </w:r>
    </w:p>
    <w:p w14:paraId="195C6C88" w14:textId="77777777" w:rsidR="00DE013D" w:rsidRDefault="00DE013D" w:rsidP="00DE013D">
      <w:r w:rsidRPr="00DE013D">
        <w:t xml:space="preserve">• sexual </w:t>
      </w:r>
    </w:p>
    <w:p w14:paraId="09BC6E7B" w14:textId="77777777" w:rsidR="00DE013D" w:rsidRDefault="00DE013D" w:rsidP="00DE013D">
      <w:r w:rsidRPr="00DE013D">
        <w:t xml:space="preserve">•financial </w:t>
      </w:r>
    </w:p>
    <w:p w14:paraId="1CE72CB1" w14:textId="77777777" w:rsidR="00DE013D" w:rsidRDefault="00DE013D" w:rsidP="00DE013D">
      <w:r w:rsidRPr="00DE013D">
        <w:t xml:space="preserve">• emotional </w:t>
      </w:r>
    </w:p>
    <w:p w14:paraId="6BAA4B21" w14:textId="77777777" w:rsidR="00DE013D" w:rsidRDefault="00DE013D" w:rsidP="00DE013D">
      <w:proofErr w:type="gramStart"/>
      <w:r w:rsidRPr="00DE013D">
        <w:t>•‘</w:t>
      </w:r>
      <w:proofErr w:type="gramEnd"/>
      <w:r w:rsidRPr="00DE013D">
        <w:t xml:space="preserve">Honour’ based violence </w:t>
      </w:r>
    </w:p>
    <w:p w14:paraId="7F11201A" w14:textId="77777777" w:rsidR="00DE013D" w:rsidRDefault="00DE013D" w:rsidP="00DE013D">
      <w:r w:rsidRPr="00DE013D">
        <w:t xml:space="preserve">•Female Genital Mutilation </w:t>
      </w:r>
    </w:p>
    <w:p w14:paraId="4F099409" w14:textId="77777777" w:rsidR="00B926DE" w:rsidRDefault="00DE013D" w:rsidP="00DE013D">
      <w:r w:rsidRPr="00DE013D">
        <w:t xml:space="preserve">•forced marriage </w:t>
      </w:r>
    </w:p>
    <w:p w14:paraId="3D80EA39" w14:textId="77777777" w:rsidR="00B926DE" w:rsidRDefault="00DE013D" w:rsidP="00DE013D">
      <w:r w:rsidRPr="00DE013D">
        <w:t xml:space="preserve">'Controlling behaviour </w:t>
      </w:r>
      <w:proofErr w:type="gramStart"/>
      <w:r w:rsidRPr="00DE013D">
        <w:t>is:</w:t>
      </w:r>
      <w:proofErr w:type="gramEnd"/>
      <w:r w:rsidRPr="00DE013D">
        <w:t xml:space="preserve">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14:paraId="15A65517" w14:textId="77777777" w:rsidR="00B926DE" w:rsidRDefault="00B926DE" w:rsidP="00DE013D"/>
    <w:p w14:paraId="291B18AA" w14:textId="77777777" w:rsidR="00B926DE" w:rsidRDefault="00DE013D" w:rsidP="00DE013D">
      <w:r w:rsidRPr="00DE013D">
        <w:lastRenderedPageBreak/>
        <w:t xml:space="preserve">Coercive behaviour </w:t>
      </w:r>
      <w:proofErr w:type="gramStart"/>
      <w:r w:rsidRPr="00DE013D">
        <w:t>is:</w:t>
      </w:r>
      <w:proofErr w:type="gramEnd"/>
      <w:r w:rsidRPr="00DE013D">
        <w:t xml:space="preserve"> an act or a pattern of acts of assault, threats, humiliation and intimidation or other abuse that is used to harm, punish, or frighten their victim.' (Home Office 2013) Agencies that are concerned that an adult is subject to domestic abuse consider a referral to a multi-agency risk assessment conference (MARAC).</w:t>
      </w:r>
    </w:p>
    <w:p w14:paraId="0F8E0C46" w14:textId="77777777" w:rsidR="00B926DE" w:rsidRDefault="00B926DE" w:rsidP="00DE013D"/>
    <w:p w14:paraId="57799D17" w14:textId="77777777" w:rsidR="00B926DE" w:rsidRDefault="00DE013D" w:rsidP="00DE013D">
      <w:r w:rsidRPr="00DE013D">
        <w:t xml:space="preserve"> Action should always be taken to pass on referrals for all incidents of domestic abuse relating to adults at risk, to Customer First. Where the victim is not an adult at risk, concerns should be raised directly with the police. </w:t>
      </w:r>
    </w:p>
    <w:p w14:paraId="6F8C5604" w14:textId="77777777" w:rsidR="00B926DE" w:rsidRDefault="00B926DE" w:rsidP="00DE013D"/>
    <w:p w14:paraId="75CCCF69" w14:textId="77777777" w:rsidR="008D1808" w:rsidRDefault="00DE013D" w:rsidP="00DE013D">
      <w:r w:rsidRPr="00DE013D">
        <w:t xml:space="preserve">The Government definition of domestic abuse, which is not a legal definition, includes so called 'honour’ based violence, female genital mutilation (FGM) and forced marriage, and is clear that victims are not confined to one gender or ethnic group. Below is a brief outline of Honour Based Violence, FGM and Forced Marriage. Please visit the Adult Safeguarding Board website for the full Honour Based Violence and Forced Marriage policies. </w:t>
      </w:r>
    </w:p>
    <w:p w14:paraId="4D3DE801" w14:textId="77777777" w:rsidR="008D1808" w:rsidRDefault="008D1808" w:rsidP="00DE013D"/>
    <w:p w14:paraId="5AFA47C0" w14:textId="77777777" w:rsidR="008D1808" w:rsidRPr="00C6035D" w:rsidRDefault="00DE013D" w:rsidP="00C6035D">
      <w:pPr>
        <w:pStyle w:val="Heading2"/>
      </w:pPr>
      <w:bookmarkStart w:id="12" w:name="_Toc52465458"/>
      <w:r w:rsidRPr="00C6035D">
        <w:t>Honour Based Violence</w:t>
      </w:r>
      <w:bookmarkEnd w:id="12"/>
    </w:p>
    <w:p w14:paraId="4E9F8556" w14:textId="77777777" w:rsidR="008D1808" w:rsidRDefault="00DE013D" w:rsidP="00DE013D">
      <w:r w:rsidRPr="00DE013D">
        <w:t xml:space="preserve">Honour Based Violence (HBV) is a crime or incident which has or may have been committed to protect or defend the honour of the family or community. It is a collection of practices used to control behaviour within families or other social groups, to protect perceived cultural and religious beliefs and/or honour. Such violence can occur when a relative has shamed the family and/or community by breaking their honour code. </w:t>
      </w:r>
    </w:p>
    <w:p w14:paraId="58CB265B" w14:textId="77777777" w:rsidR="008D1808" w:rsidRDefault="008D1808" w:rsidP="00DE013D"/>
    <w:p w14:paraId="048B6367" w14:textId="77777777" w:rsidR="008D1808" w:rsidRDefault="00DE013D" w:rsidP="00DE013D">
      <w:r w:rsidRPr="00DE013D">
        <w:t xml:space="preserve">Women are predominately but not exclusively the victims of </w:t>
      </w:r>
      <w:proofErr w:type="gramStart"/>
      <w:r w:rsidRPr="00DE013D">
        <w:t>so called</w:t>
      </w:r>
      <w:proofErr w:type="gramEnd"/>
      <w:r w:rsidRPr="00DE013D">
        <w:t xml:space="preserve"> Honour Based Violence which is used to assert male power in order to control female autonomy and sexuality. Honour Based Violence can be disguised from other forms of violence as it is often committed with some degree of approval and/or collusion from family and/or community members. Such crimes cut across all cultures, nationalities, faith groups and communities and should be referred within existing adult protection procedures where the victim is an ‘adult at risk’ as defined by the Care Act 2014. </w:t>
      </w:r>
    </w:p>
    <w:p w14:paraId="727120EF" w14:textId="77777777" w:rsidR="008D1808" w:rsidRDefault="008D1808" w:rsidP="00DE013D"/>
    <w:p w14:paraId="79096BB4" w14:textId="77777777" w:rsidR="008D1808" w:rsidRDefault="00DE013D" w:rsidP="00DE013D">
      <w:r w:rsidRPr="00DE013D">
        <w:t xml:space="preserve">Where children or adults at risk are identified as being victims of, involved in, or witness to Honour Based Violence, contact should be made with Customer First on 0808 800 4005. Victims of Honour Based Violence can also access help and advice from Karma Nirvana at www.karmanirvana.org.uk or by contacting 0800 5999247. </w:t>
      </w:r>
    </w:p>
    <w:p w14:paraId="7975D465" w14:textId="77777777" w:rsidR="008D1808" w:rsidRDefault="008D1808" w:rsidP="00DE013D"/>
    <w:p w14:paraId="38621835" w14:textId="77777777" w:rsidR="008D1808" w:rsidRPr="00C6035D" w:rsidRDefault="00DE013D" w:rsidP="00C6035D">
      <w:pPr>
        <w:pStyle w:val="Heading2"/>
      </w:pPr>
      <w:bookmarkStart w:id="13" w:name="_Toc52465459"/>
      <w:r w:rsidRPr="00C6035D">
        <w:t>Forced Marriage</w:t>
      </w:r>
      <w:bookmarkEnd w:id="13"/>
      <w:r w:rsidRPr="00C6035D">
        <w:t xml:space="preserve"> </w:t>
      </w:r>
    </w:p>
    <w:p w14:paraId="26478A4A" w14:textId="77777777" w:rsidR="008D1808" w:rsidRDefault="00DE013D" w:rsidP="00DE013D">
      <w:r w:rsidRPr="00DE013D">
        <w:t xml:space="preserve">A forced marriage is where one or both people do not (or in cases of people lacking the mental capacity to make the relevant decisions, cannot) consent to the marriage and pressure or abuse is used. Forced marriage is recognised in the UK as a form of violence against women and men, domestic/child </w:t>
      </w:r>
      <w:proofErr w:type="gramStart"/>
      <w:r w:rsidRPr="00DE013D">
        <w:t>abuse</w:t>
      </w:r>
      <w:proofErr w:type="gramEnd"/>
      <w:r w:rsidRPr="00DE013D">
        <w:t xml:space="preserve"> and a serious abuse of human rights. </w:t>
      </w:r>
    </w:p>
    <w:p w14:paraId="2190F4FA" w14:textId="77777777" w:rsidR="008D1808" w:rsidRDefault="008D1808" w:rsidP="00DE013D"/>
    <w:p w14:paraId="5112E838" w14:textId="77777777" w:rsidR="008D1808" w:rsidRDefault="00DE013D" w:rsidP="00DE013D">
      <w:r w:rsidRPr="00DE013D">
        <w:t xml:space="preserve">The pressure put on people to marry against their will can be physical (including threats, actual physical </w:t>
      </w:r>
      <w:proofErr w:type="gramStart"/>
      <w:r w:rsidRPr="00DE013D">
        <w:t>violence</w:t>
      </w:r>
      <w:proofErr w:type="gramEnd"/>
      <w:r w:rsidRPr="00DE013D">
        <w:t xml:space="preserve"> and sexual violence) or emotional and psychological (for example, when someone is made to feel like they are bringing shame on their family). Financial abuse (removal of wages or deprivation of finances or necessities) can also be a factor. </w:t>
      </w:r>
    </w:p>
    <w:p w14:paraId="5D639E88" w14:textId="77777777" w:rsidR="008D1808" w:rsidRDefault="008D1808" w:rsidP="00DE013D"/>
    <w:p w14:paraId="51C5C0B7" w14:textId="77777777" w:rsidR="008D1808" w:rsidRDefault="00DE013D" w:rsidP="00DE013D">
      <w:r w:rsidRPr="00DE013D">
        <w:t xml:space="preserve">All Forced Marriage alerts relating to adults at risk are to be submitted to Customer First on 0808 800 4005. Further support can be accessed via the Forced Marriage Unit (FMU). The FMU is a joint Foreign and Commonwealth Office and Home Office unit which was set up in January 2005 to lead on the Government’s forced marriage policy, </w:t>
      </w:r>
      <w:proofErr w:type="gramStart"/>
      <w:r w:rsidRPr="00DE013D">
        <w:t>outreach</w:t>
      </w:r>
      <w:proofErr w:type="gramEnd"/>
      <w:r w:rsidRPr="00DE013D">
        <w:t xml:space="preserve"> and casework. It operates both inside the UK, where support is provided to any individual, and overseas, where consular assistance is provided to British nationals, including dual nationals. </w:t>
      </w:r>
    </w:p>
    <w:p w14:paraId="2A7F093E" w14:textId="77777777" w:rsidR="008D1808" w:rsidRDefault="00DE013D" w:rsidP="00DE013D">
      <w:r w:rsidRPr="00DE013D">
        <w:t xml:space="preserve">The FMU operates a public helpline to provide advice and support to victims of forced marriage as well as to professionals dealing with cases. The assistance provided ranges from simple safety advice, through to aiding a victim to prevent their unwanted spouse moving to the UK (‘reluctant sponsor’ cases), and, in extreme circumstances, to rescue victims held against their will overseas. Tel: +44 (0) 20 7008 0151. </w:t>
      </w:r>
    </w:p>
    <w:p w14:paraId="6692646A" w14:textId="77777777" w:rsidR="008D1808" w:rsidRDefault="008D1808" w:rsidP="00DE013D"/>
    <w:p w14:paraId="19232EFF" w14:textId="77777777" w:rsidR="008D1808" w:rsidRDefault="00DE013D" w:rsidP="00DE013D">
      <w:r w:rsidRPr="00DE013D">
        <w:t>Victims of Forced Marriage can also access help and advice from Karma Nirvana at www.karmanirvana.org.uk or by contacting 0800 5999247.</w:t>
      </w:r>
    </w:p>
    <w:p w14:paraId="75CEA31B" w14:textId="77777777" w:rsidR="008D1808" w:rsidRDefault="008D1808" w:rsidP="00DE013D"/>
    <w:p w14:paraId="13544509" w14:textId="77777777" w:rsidR="008D1808" w:rsidRDefault="00DE013D" w:rsidP="00DE013D">
      <w:r w:rsidRPr="00DE013D">
        <w:lastRenderedPageBreak/>
        <w:t>It is important to remember the following when addressing issues of Forced Marriage and/or Honour</w:t>
      </w:r>
      <w:r w:rsidR="008D1808">
        <w:t>-</w:t>
      </w:r>
      <w:r w:rsidRPr="00DE013D">
        <w:t xml:space="preserve">based violence: </w:t>
      </w:r>
    </w:p>
    <w:p w14:paraId="22E9386C" w14:textId="77777777" w:rsidR="008D1808" w:rsidRDefault="00DE013D" w:rsidP="00DE013D">
      <w:r w:rsidRPr="008D1808">
        <w:rPr>
          <w:b/>
        </w:rPr>
        <w:t>DO NOT</w:t>
      </w:r>
      <w:r w:rsidRPr="00DE013D">
        <w:t xml:space="preserve"> go directly to, share information with, or use as an interpreter a relative, friend, neighbour, community leader or other with influence in the community. This will alert them to your enquiries and may place the adult at further risk. </w:t>
      </w:r>
    </w:p>
    <w:p w14:paraId="68264C04" w14:textId="77777777" w:rsidR="008D1808" w:rsidRDefault="00DE013D" w:rsidP="00DE013D">
      <w:r w:rsidRPr="008D1808">
        <w:rPr>
          <w:b/>
        </w:rPr>
        <w:t>DO NOT</w:t>
      </w:r>
      <w:r w:rsidRPr="00DE013D">
        <w:t xml:space="preserve"> attempt to give the person immigration advice. It is a criminal offence for any unqualified person to give this advice. </w:t>
      </w:r>
    </w:p>
    <w:p w14:paraId="203F2BEB" w14:textId="77777777" w:rsidR="008D1808" w:rsidRDefault="008D1808" w:rsidP="00DE013D"/>
    <w:p w14:paraId="32849084" w14:textId="77777777" w:rsidR="008D1808" w:rsidRPr="00C6035D" w:rsidRDefault="00DE013D" w:rsidP="00C6035D">
      <w:pPr>
        <w:pStyle w:val="Heading2"/>
      </w:pPr>
      <w:bookmarkStart w:id="14" w:name="_Toc52465460"/>
      <w:r w:rsidRPr="00C6035D">
        <w:t>Female Genital Mutilation (FGM)</w:t>
      </w:r>
      <w:bookmarkEnd w:id="14"/>
      <w:r w:rsidRPr="00C6035D">
        <w:t xml:space="preserve"> </w:t>
      </w:r>
    </w:p>
    <w:p w14:paraId="22A8EFFF" w14:textId="77777777" w:rsidR="008D1808" w:rsidRDefault="00DE013D" w:rsidP="00DE013D">
      <w:r w:rsidRPr="00DE013D">
        <w:t>Female genital mutilation/ FGM (sometimes referred to as female circumcision) refers to procedures that intentionally alter or cause injury to the female genital organs for non-medical reasons. The practice is illegal in the UK. Girls under the age of 15 are mainly at risk but it is important for everyone working with adults at risk to be mindful of this practice and refer any concerns to Customer First if they believe that the adult or a child within the family may be at risk of FGM. The police and Health colleagues will be notified in the Multi-Agency Safeguarding Hub.</w:t>
      </w:r>
    </w:p>
    <w:p w14:paraId="460BCD86" w14:textId="77777777" w:rsidR="008D1808" w:rsidRDefault="008D1808" w:rsidP="00DE013D"/>
    <w:p w14:paraId="4DD856E2" w14:textId="77777777" w:rsidR="008D1808" w:rsidRPr="00C6035D" w:rsidRDefault="00DE013D" w:rsidP="00C6035D">
      <w:pPr>
        <w:pStyle w:val="Heading2"/>
      </w:pPr>
      <w:bookmarkStart w:id="15" w:name="_Toc52465461"/>
      <w:r w:rsidRPr="00C6035D">
        <w:t>Sexual Abuse</w:t>
      </w:r>
      <w:bookmarkEnd w:id="15"/>
      <w:r w:rsidRPr="00C6035D">
        <w:t xml:space="preserve"> </w:t>
      </w:r>
    </w:p>
    <w:p w14:paraId="7F8A07B2" w14:textId="77777777" w:rsidR="008D1808" w:rsidRDefault="00DE013D" w:rsidP="00DE013D">
      <w:r w:rsidRPr="00DE013D">
        <w:t xml:space="preserve">Sexual acts which might be abusive include non-contact abuse such as looking, pornographic photography, indecent exposure, harassment, unwanted </w:t>
      </w:r>
      <w:proofErr w:type="gramStart"/>
      <w:r w:rsidRPr="00DE013D">
        <w:t>teasing</w:t>
      </w:r>
      <w:proofErr w:type="gramEnd"/>
      <w:r w:rsidRPr="00DE013D">
        <w:t xml:space="preserve"> or innuendo, or contact such as touching breasts, genitals, or anus, masturbation, penetration or attempted penetration of vagina, anus, and mouth with or by penis, fingers or other objects (rape). </w:t>
      </w:r>
    </w:p>
    <w:p w14:paraId="6D563192" w14:textId="77777777" w:rsidR="008D1808" w:rsidRDefault="008D1808" w:rsidP="00DE013D"/>
    <w:p w14:paraId="1EB89C43" w14:textId="77777777" w:rsidR="008D1808" w:rsidRDefault="00DE013D" w:rsidP="00DE013D">
      <w:r w:rsidRPr="00DE013D">
        <w:t xml:space="preserve">Possible Indicators of sexual abuse </w:t>
      </w:r>
    </w:p>
    <w:p w14:paraId="2B4F714F" w14:textId="77777777" w:rsidR="008D1808" w:rsidRDefault="00DE013D" w:rsidP="00DE013D">
      <w:r w:rsidRPr="00DE013D">
        <w:t xml:space="preserve">• A change in usual behaviour for no apparent or obvious reason </w:t>
      </w:r>
    </w:p>
    <w:p w14:paraId="21BABBAB" w14:textId="77777777" w:rsidR="008D1808" w:rsidRDefault="00DE013D" w:rsidP="00DE013D">
      <w:r w:rsidRPr="00DE013D">
        <w:t xml:space="preserve">• Sudden onset of confusion, wetting or soiling </w:t>
      </w:r>
    </w:p>
    <w:p w14:paraId="13BE4C0A" w14:textId="77777777" w:rsidR="008D1808" w:rsidRDefault="00DE013D" w:rsidP="00DE013D">
      <w:r w:rsidRPr="00DE013D">
        <w:t xml:space="preserve">• Withdrawal, choosing to spend </w:t>
      </w:r>
      <w:proofErr w:type="gramStart"/>
      <w:r w:rsidRPr="00DE013D">
        <w:t>the majority of</w:t>
      </w:r>
      <w:proofErr w:type="gramEnd"/>
      <w:r w:rsidRPr="00DE013D">
        <w:t xml:space="preserve"> time alone </w:t>
      </w:r>
    </w:p>
    <w:p w14:paraId="0677E8F6" w14:textId="77777777" w:rsidR="008D1808" w:rsidRDefault="00DE013D" w:rsidP="00DE013D">
      <w:r w:rsidRPr="00DE013D">
        <w:t xml:space="preserve">• Overt sexual behaviour/language by the adult at risk </w:t>
      </w:r>
    </w:p>
    <w:p w14:paraId="4130EA3A" w14:textId="77777777" w:rsidR="008D1808" w:rsidRDefault="00DE013D" w:rsidP="00DE013D">
      <w:r w:rsidRPr="00DE013D">
        <w:t xml:space="preserve">• Disturbed sleep pattern and poor concentration • Difficulty in walking or sitting </w:t>
      </w:r>
    </w:p>
    <w:p w14:paraId="0C968A24" w14:textId="77777777" w:rsidR="008D1808" w:rsidRDefault="00DE013D" w:rsidP="00DE013D">
      <w:r w:rsidRPr="00DE013D">
        <w:t xml:space="preserve">• Torn, stained, bloody underclothes </w:t>
      </w:r>
    </w:p>
    <w:p w14:paraId="063E3D1B" w14:textId="77777777" w:rsidR="008D1808" w:rsidRDefault="00DE013D" w:rsidP="00DE013D">
      <w:r w:rsidRPr="00DE013D">
        <w:t xml:space="preserve">• Love bites </w:t>
      </w:r>
    </w:p>
    <w:p w14:paraId="1CBAE6DD" w14:textId="77777777" w:rsidR="008D1808" w:rsidRDefault="00DE013D" w:rsidP="00DE013D">
      <w:r w:rsidRPr="00DE013D">
        <w:t xml:space="preserve">• Pain or itching, </w:t>
      </w:r>
      <w:proofErr w:type="gramStart"/>
      <w:r w:rsidRPr="00DE013D">
        <w:t>bruising</w:t>
      </w:r>
      <w:proofErr w:type="gramEnd"/>
      <w:r w:rsidRPr="00DE013D">
        <w:t xml:space="preserve"> or bleeding in the genital area </w:t>
      </w:r>
    </w:p>
    <w:p w14:paraId="49376CA6" w14:textId="77777777" w:rsidR="008D1808" w:rsidRDefault="00DE013D" w:rsidP="00DE013D">
      <w:r w:rsidRPr="00DE013D">
        <w:t>• Sexually transmitted urinary tract/vaginal infections</w:t>
      </w:r>
    </w:p>
    <w:p w14:paraId="6E4FF744" w14:textId="77777777" w:rsidR="008D1808" w:rsidRDefault="00DE013D" w:rsidP="00DE013D">
      <w:r w:rsidRPr="00DE013D">
        <w:t xml:space="preserve">• Bruising to the thighs and upper arms </w:t>
      </w:r>
    </w:p>
    <w:p w14:paraId="0CCDD92D" w14:textId="77777777" w:rsidR="008D1808" w:rsidRDefault="00DE013D" w:rsidP="00DE013D">
      <w:r w:rsidRPr="00DE013D">
        <w:t xml:space="preserve">• Frequent infections </w:t>
      </w:r>
    </w:p>
    <w:p w14:paraId="5011555C" w14:textId="77777777" w:rsidR="008D1808" w:rsidRDefault="00DE013D" w:rsidP="00DE013D">
      <w:r w:rsidRPr="00DE013D">
        <w:t>• Severe upset or agitation when being bathed/dressed/undressed/medically examined</w:t>
      </w:r>
    </w:p>
    <w:p w14:paraId="4404853C" w14:textId="77777777" w:rsidR="008D1808" w:rsidRDefault="00DE013D" w:rsidP="00DE013D">
      <w:r w:rsidRPr="00DE013D">
        <w:t xml:space="preserve">• Pregnancy in a person not able to consent </w:t>
      </w:r>
    </w:p>
    <w:p w14:paraId="7C782E54" w14:textId="77777777" w:rsidR="008D1808" w:rsidRDefault="008D1808" w:rsidP="00DE013D"/>
    <w:p w14:paraId="29963D0F" w14:textId="77777777" w:rsidR="008D1808" w:rsidRPr="00C6035D" w:rsidRDefault="00DE013D" w:rsidP="00C6035D">
      <w:pPr>
        <w:pStyle w:val="Heading2"/>
      </w:pPr>
      <w:bookmarkStart w:id="16" w:name="_Toc52465462"/>
      <w:r w:rsidRPr="00C6035D">
        <w:t>Psychological Abuse</w:t>
      </w:r>
      <w:bookmarkEnd w:id="16"/>
      <w:r w:rsidRPr="00C6035D">
        <w:t xml:space="preserve"> </w:t>
      </w:r>
    </w:p>
    <w:p w14:paraId="03B13BB3" w14:textId="77777777" w:rsidR="008D1808" w:rsidRDefault="00DE013D" w:rsidP="00DE013D">
      <w:r w:rsidRPr="00DE013D">
        <w:t xml:space="preserve">Psychological, or emotional abuse, includes the use of threats, </w:t>
      </w:r>
      <w:proofErr w:type="gramStart"/>
      <w:r w:rsidRPr="00DE013D">
        <w:t>fears</w:t>
      </w:r>
      <w:proofErr w:type="gramEnd"/>
      <w:r w:rsidRPr="00DE013D">
        <w:t xml:space="preserve"> or bribes to negate an adult at risk’s choices, independent wishes and self- esteem; cause isolation or overdependence (as might be </w:t>
      </w:r>
      <w:proofErr w:type="spellStart"/>
      <w:r w:rsidRPr="00DE013D">
        <w:t>signaled</w:t>
      </w:r>
      <w:proofErr w:type="spellEnd"/>
      <w:r w:rsidRPr="00DE013D">
        <w:t xml:space="preserve"> by impairment of development or performance); or prevent an adult at risk from using services, which would provide help. </w:t>
      </w:r>
    </w:p>
    <w:p w14:paraId="414BEDF0" w14:textId="77777777" w:rsidR="008D1808" w:rsidRDefault="008D1808" w:rsidP="00DE013D"/>
    <w:p w14:paraId="18F3D49A" w14:textId="77777777" w:rsidR="008D1808" w:rsidRDefault="00DE013D" w:rsidP="00DE013D">
      <w:r w:rsidRPr="00DE013D">
        <w:t xml:space="preserve">Possible Indicators of psychological abuse </w:t>
      </w:r>
    </w:p>
    <w:p w14:paraId="5D2FC533" w14:textId="77777777" w:rsidR="008D1808" w:rsidRDefault="00DE013D" w:rsidP="00DE013D">
      <w:r w:rsidRPr="00DE013D">
        <w:t xml:space="preserve">• Ambivalence about carer </w:t>
      </w:r>
    </w:p>
    <w:p w14:paraId="0CAD2AA5" w14:textId="77777777" w:rsidR="008D1808" w:rsidRDefault="00DE013D" w:rsidP="00DE013D">
      <w:r w:rsidRPr="00DE013D">
        <w:t xml:space="preserve">• Fearfulness expressed in the eyes; avoids looking at the carer, flinching on approach </w:t>
      </w:r>
    </w:p>
    <w:p w14:paraId="6A49ABBE" w14:textId="77777777" w:rsidR="008D1808" w:rsidRDefault="00DE013D" w:rsidP="00DE013D">
      <w:r w:rsidRPr="00DE013D">
        <w:t xml:space="preserve">• Deference </w:t>
      </w:r>
    </w:p>
    <w:p w14:paraId="274E93E2" w14:textId="77777777" w:rsidR="008D1808" w:rsidRDefault="00DE013D" w:rsidP="00DE013D">
      <w:r w:rsidRPr="00DE013D">
        <w:t xml:space="preserve">• Overtly affectionate behaviour to alleged source of risk </w:t>
      </w:r>
    </w:p>
    <w:p w14:paraId="0C8C023F" w14:textId="77777777" w:rsidR="008D1808" w:rsidRDefault="00DE013D" w:rsidP="00DE013D">
      <w:r w:rsidRPr="00DE013D">
        <w:t xml:space="preserve">• Insomnia/sleep deprivation or need for excessive sleep </w:t>
      </w:r>
    </w:p>
    <w:p w14:paraId="723EE6C0" w14:textId="77777777" w:rsidR="008D1808" w:rsidRDefault="00DE013D" w:rsidP="00DE013D">
      <w:r w:rsidRPr="00DE013D">
        <w:t xml:space="preserve">• Change in appetite </w:t>
      </w:r>
    </w:p>
    <w:p w14:paraId="722758F8" w14:textId="77777777" w:rsidR="008D1808" w:rsidRDefault="00DE013D" w:rsidP="00DE013D">
      <w:r w:rsidRPr="00DE013D">
        <w:t xml:space="preserve">• Unusual weight gain/loss </w:t>
      </w:r>
    </w:p>
    <w:p w14:paraId="6A8D20CC" w14:textId="77777777" w:rsidR="008D1808" w:rsidRDefault="00DE013D" w:rsidP="00DE013D">
      <w:r w:rsidRPr="00DE013D">
        <w:t xml:space="preserve">• Tearfulness </w:t>
      </w:r>
    </w:p>
    <w:p w14:paraId="433011F1" w14:textId="77777777" w:rsidR="008D1808" w:rsidRDefault="00DE013D" w:rsidP="00DE013D">
      <w:r w:rsidRPr="00DE013D">
        <w:t xml:space="preserve">• Unexplained paranoia </w:t>
      </w:r>
    </w:p>
    <w:p w14:paraId="262D309B" w14:textId="77777777" w:rsidR="008D1808" w:rsidRDefault="00DE013D" w:rsidP="00DE013D">
      <w:r w:rsidRPr="00DE013D">
        <w:t xml:space="preserve">• Low self-esteem </w:t>
      </w:r>
    </w:p>
    <w:p w14:paraId="2EAE6CEC" w14:textId="77777777" w:rsidR="008D1808" w:rsidRDefault="00DE013D" w:rsidP="00DE013D">
      <w:r w:rsidRPr="00DE013D">
        <w:t xml:space="preserve">• Excessive fears </w:t>
      </w:r>
    </w:p>
    <w:p w14:paraId="74955F91" w14:textId="77777777" w:rsidR="008D1808" w:rsidRDefault="00DE013D" w:rsidP="00DE013D">
      <w:r w:rsidRPr="00DE013D">
        <w:t xml:space="preserve">• Confusion </w:t>
      </w:r>
    </w:p>
    <w:p w14:paraId="2180229B" w14:textId="77777777" w:rsidR="008D1808" w:rsidRDefault="00DE013D" w:rsidP="00DE013D">
      <w:r w:rsidRPr="00DE013D">
        <w:t xml:space="preserve">• Agitation </w:t>
      </w:r>
    </w:p>
    <w:p w14:paraId="4BBC618F" w14:textId="77777777" w:rsidR="008D1808" w:rsidRDefault="008D1808" w:rsidP="00DE013D"/>
    <w:p w14:paraId="14F78F35" w14:textId="77777777" w:rsidR="008D1808" w:rsidRPr="00C6035D" w:rsidRDefault="00DE013D" w:rsidP="00C6035D">
      <w:pPr>
        <w:pStyle w:val="Heading2"/>
      </w:pPr>
      <w:bookmarkStart w:id="17" w:name="_Toc52465463"/>
      <w:r w:rsidRPr="00C6035D">
        <w:lastRenderedPageBreak/>
        <w:t>Financial Abuse</w:t>
      </w:r>
      <w:bookmarkEnd w:id="17"/>
      <w:r w:rsidRPr="00C6035D">
        <w:t xml:space="preserve"> </w:t>
      </w:r>
    </w:p>
    <w:p w14:paraId="783D9913" w14:textId="77777777" w:rsidR="008D1808" w:rsidRDefault="00DE013D" w:rsidP="00DE013D">
      <w:r w:rsidRPr="00DE013D">
        <w:t>This usually involves an individual’s funds or resources being inappropriately used by a third person (</w:t>
      </w:r>
      <w:proofErr w:type="gramStart"/>
      <w:r w:rsidRPr="00DE013D">
        <w:t>i.e.</w:t>
      </w:r>
      <w:proofErr w:type="gramEnd"/>
      <w:r w:rsidRPr="00DE013D">
        <w:t xml:space="preserve"> theft) It includes the withholding of money or the inappropriate or unsanctioned use of a person’s money or property or the entry of the adult at risk into financial contracts or transactions that they do not understand, to their disadvantage. </w:t>
      </w:r>
    </w:p>
    <w:p w14:paraId="6E267046" w14:textId="77777777" w:rsidR="008D1808" w:rsidRDefault="00DE013D" w:rsidP="00DE013D">
      <w:r w:rsidRPr="00DE013D">
        <w:t xml:space="preserve">Possible Indicators of financial abuse </w:t>
      </w:r>
    </w:p>
    <w:p w14:paraId="53AE2FBB" w14:textId="77777777" w:rsidR="008D1808" w:rsidRDefault="00DE013D" w:rsidP="00DE013D">
      <w:r w:rsidRPr="00DE013D">
        <w:t xml:space="preserve">• Unexplained or sudden inability to pay bills </w:t>
      </w:r>
    </w:p>
    <w:p w14:paraId="5C69EDFA" w14:textId="77777777" w:rsidR="008D1808" w:rsidRDefault="00DE013D" w:rsidP="00DE013D">
      <w:r w:rsidRPr="00DE013D">
        <w:t xml:space="preserve">• Unexplained or sudden withdrawal of money from accounts </w:t>
      </w:r>
    </w:p>
    <w:p w14:paraId="66DB6FE0" w14:textId="77777777" w:rsidR="008D1808" w:rsidRDefault="00DE013D" w:rsidP="00DE013D">
      <w:r w:rsidRPr="00DE013D">
        <w:t xml:space="preserve">• Person lacks belongings or services, which they can clearly afford </w:t>
      </w:r>
    </w:p>
    <w:p w14:paraId="0B5FDF56" w14:textId="77777777" w:rsidR="008D1808" w:rsidRDefault="00DE013D" w:rsidP="00DE013D">
      <w:r w:rsidRPr="00DE013D">
        <w:t>• Lack of receptiveness to any necessary assistance requiring expenditure, when finances are not a problem – although the natural thriftiness of some people should be borne in mind</w:t>
      </w:r>
    </w:p>
    <w:p w14:paraId="78079C7D" w14:textId="77777777" w:rsidR="008D1808" w:rsidRDefault="00DE013D" w:rsidP="00DE013D">
      <w:r w:rsidRPr="00DE013D">
        <w:t xml:space="preserve">• Extraordinary interest by family members and other people in the adult at risk’s assets </w:t>
      </w:r>
    </w:p>
    <w:p w14:paraId="570B54BB" w14:textId="77777777" w:rsidR="008D1808" w:rsidRDefault="00DE013D" w:rsidP="00DE013D">
      <w:r w:rsidRPr="00DE013D">
        <w:t xml:space="preserve">• Power of Attorney obtained when the adult at risk is not able to understand the purpose of the document they are signing </w:t>
      </w:r>
    </w:p>
    <w:p w14:paraId="68BE645F" w14:textId="77777777" w:rsidR="008D1808" w:rsidRDefault="00DE013D" w:rsidP="00DE013D">
      <w:r w:rsidRPr="00DE013D">
        <w:t xml:space="preserve">• Recent change of deeds or title of property </w:t>
      </w:r>
    </w:p>
    <w:p w14:paraId="6B1D7391" w14:textId="77777777" w:rsidR="008D1808" w:rsidRDefault="00DE013D" w:rsidP="00DE013D">
      <w:r w:rsidRPr="00DE013D">
        <w:t xml:space="preserve">• Unpaid carer or support worker only asks questions of the worker about the user’s financial affairs and does not appear to be concerned about the physical or emotional care of the person </w:t>
      </w:r>
    </w:p>
    <w:p w14:paraId="63E76075" w14:textId="77777777" w:rsidR="008D1808" w:rsidRDefault="00DE013D" w:rsidP="00DE013D">
      <w:r w:rsidRPr="00DE013D">
        <w:t xml:space="preserve">• The person who manages the financial affairs is evasive or uncooperative </w:t>
      </w:r>
    </w:p>
    <w:p w14:paraId="3E6C602A" w14:textId="77777777" w:rsidR="008D1808" w:rsidRDefault="00DE013D" w:rsidP="00DE013D">
      <w:r w:rsidRPr="00DE013D">
        <w:t xml:space="preserve">• A reluctance or refusal to take up care assessed as being needed </w:t>
      </w:r>
    </w:p>
    <w:p w14:paraId="5EB2082B" w14:textId="77777777" w:rsidR="008D1808" w:rsidRDefault="00DE013D" w:rsidP="00DE013D">
      <w:r w:rsidRPr="00DE013D">
        <w:t xml:space="preserve">• A high level of expenditure without evidence of the person benefiting </w:t>
      </w:r>
    </w:p>
    <w:p w14:paraId="6EF03C73" w14:textId="77777777" w:rsidR="008D1808" w:rsidRDefault="00DE013D" w:rsidP="00DE013D">
      <w:r w:rsidRPr="00DE013D">
        <w:t xml:space="preserve">• The purchase of items which the person does not require or use </w:t>
      </w:r>
    </w:p>
    <w:p w14:paraId="114BF806" w14:textId="77777777" w:rsidR="008D1808" w:rsidRDefault="00DE013D" w:rsidP="00DE013D">
      <w:r w:rsidRPr="00DE013D">
        <w:t xml:space="preserve">• Personal items going missing from the home </w:t>
      </w:r>
    </w:p>
    <w:p w14:paraId="2A76B58E" w14:textId="77777777" w:rsidR="008D1808" w:rsidRDefault="00DE013D" w:rsidP="00DE013D">
      <w:r w:rsidRPr="00DE013D">
        <w:t xml:space="preserve">• Unreasonable and /or inappropriate gifts </w:t>
      </w:r>
    </w:p>
    <w:p w14:paraId="271FC4FB" w14:textId="77777777" w:rsidR="008D1808" w:rsidRDefault="008D1808" w:rsidP="00DE013D"/>
    <w:p w14:paraId="08D49419" w14:textId="77777777" w:rsidR="008D1808" w:rsidRPr="00C6035D" w:rsidRDefault="00DE013D" w:rsidP="00C6035D">
      <w:pPr>
        <w:pStyle w:val="Heading2"/>
      </w:pPr>
      <w:bookmarkStart w:id="18" w:name="_Toc52465464"/>
      <w:r w:rsidRPr="00C6035D">
        <w:t>Modern Slavery</w:t>
      </w:r>
      <w:bookmarkEnd w:id="18"/>
      <w:r w:rsidRPr="00C6035D">
        <w:t xml:space="preserve"> </w:t>
      </w:r>
    </w:p>
    <w:p w14:paraId="5E423E6C" w14:textId="77777777" w:rsidR="008D1808" w:rsidRDefault="00DE013D" w:rsidP="00DE013D">
      <w:r w:rsidRPr="00DE013D">
        <w:t xml:space="preserve">Modern slavery encompasses human trafficking, domestic servitude and forced labour. Traffickers and slave masters use whatever means they have at their disposal to coerce, </w:t>
      </w:r>
      <w:proofErr w:type="gramStart"/>
      <w:r w:rsidRPr="00DE013D">
        <w:t>deceive</w:t>
      </w:r>
      <w:proofErr w:type="gramEnd"/>
      <w:r w:rsidRPr="00DE013D">
        <w:t xml:space="preserve"> and force individuals into a life of abuse, servitude and inhumane treatment. </w:t>
      </w:r>
    </w:p>
    <w:p w14:paraId="2E61B00B" w14:textId="77777777" w:rsidR="008D1808" w:rsidRDefault="00DE013D" w:rsidP="00DE013D">
      <w:r w:rsidRPr="00DE013D">
        <w:t xml:space="preserve">Possible indicators of modern slavery </w:t>
      </w:r>
    </w:p>
    <w:p w14:paraId="74AB64AB" w14:textId="77777777" w:rsidR="008D1808" w:rsidRDefault="00DE013D" w:rsidP="00DE013D">
      <w:r w:rsidRPr="00DE013D">
        <w:t xml:space="preserve">• Marked isolation from the community </w:t>
      </w:r>
    </w:p>
    <w:p w14:paraId="6E41E9AE" w14:textId="77777777" w:rsidR="008D1808" w:rsidRDefault="00DE013D" w:rsidP="00DE013D">
      <w:r w:rsidRPr="00DE013D">
        <w:t xml:space="preserve">• Seeming under the control and influence of others and relying on others to communicate on their behalf </w:t>
      </w:r>
    </w:p>
    <w:p w14:paraId="71AEB843" w14:textId="77777777" w:rsidR="008D1808" w:rsidRDefault="00DE013D" w:rsidP="00DE013D">
      <w:r w:rsidRPr="00DE013D">
        <w:t xml:space="preserve">• Restricted freedom of movement </w:t>
      </w:r>
    </w:p>
    <w:p w14:paraId="56DFCC83" w14:textId="77777777" w:rsidR="008D1808" w:rsidRDefault="00DE013D" w:rsidP="00DE013D">
      <w:r w:rsidRPr="00DE013D">
        <w:t xml:space="preserve">• Unusual travel times </w:t>
      </w:r>
    </w:p>
    <w:p w14:paraId="62B5A643" w14:textId="77777777" w:rsidR="008D1808" w:rsidRDefault="00DE013D" w:rsidP="00DE013D">
      <w:r w:rsidRPr="00DE013D">
        <w:t xml:space="preserve">• Unfamiliarity with the local neighbourhood </w:t>
      </w:r>
    </w:p>
    <w:p w14:paraId="6DB84F06" w14:textId="77777777" w:rsidR="008D1808" w:rsidRDefault="00DE013D" w:rsidP="00DE013D">
      <w:r w:rsidRPr="00DE013D">
        <w:t xml:space="preserve">• Signs of physical or psychological abuse such as looking malnourished or unkempt or appearing withdrawn </w:t>
      </w:r>
    </w:p>
    <w:p w14:paraId="52BC8E97" w14:textId="77777777" w:rsidR="008D1808" w:rsidRDefault="00DE013D" w:rsidP="00DE013D">
      <w:r w:rsidRPr="00DE013D">
        <w:t xml:space="preserve">• Poor living conditions such as unhygienic, overcrowded accommodation or living and working at the same address </w:t>
      </w:r>
    </w:p>
    <w:p w14:paraId="26B728F9" w14:textId="77777777" w:rsidR="008D1808" w:rsidRDefault="00DE013D" w:rsidP="00DE013D">
      <w:r w:rsidRPr="00DE013D">
        <w:t xml:space="preserve">• Few or no personal effects and no identification documents </w:t>
      </w:r>
    </w:p>
    <w:p w14:paraId="5BABA46F" w14:textId="77777777" w:rsidR="008D1808" w:rsidRDefault="00DE013D" w:rsidP="00DE013D">
      <w:r w:rsidRPr="00DE013D">
        <w:t xml:space="preserve">• Reluctance to seek help often characterized by hesitance to speak to strangers or professionals and limited eye contact </w:t>
      </w:r>
    </w:p>
    <w:p w14:paraId="62D01734" w14:textId="77777777" w:rsidR="008D1808" w:rsidRDefault="00DE013D" w:rsidP="00DE013D">
      <w:r w:rsidRPr="00DE013D">
        <w:t xml:space="preserve">• Fear of law enforcement </w:t>
      </w:r>
    </w:p>
    <w:p w14:paraId="641720C5" w14:textId="77777777" w:rsidR="008D1808" w:rsidRDefault="008D1808" w:rsidP="00DE013D"/>
    <w:p w14:paraId="66512192" w14:textId="77777777" w:rsidR="008D1808" w:rsidRDefault="00DE013D" w:rsidP="00DE013D">
      <w:r w:rsidRPr="00DE013D">
        <w:t>This list is not exhaustive. The signs of slavery are often hidden, making it difficult to recognise victims.</w:t>
      </w:r>
    </w:p>
    <w:p w14:paraId="5181CF7B" w14:textId="77777777" w:rsidR="008D1808" w:rsidRDefault="00DE013D" w:rsidP="00DE013D">
      <w:r w:rsidRPr="00DE013D">
        <w:t>Where modern slavery is suspected and the victim is an adult at risk, a Safeguarding Adults referral should be made to Customer First on 03456 066 167. All other victims should be referred to the police directly by dia</w:t>
      </w:r>
      <w:r w:rsidR="008D1808">
        <w:t>l</w:t>
      </w:r>
      <w:r w:rsidRPr="00DE013D">
        <w:t xml:space="preserve">ling 101. </w:t>
      </w:r>
    </w:p>
    <w:p w14:paraId="7C017BAB" w14:textId="77777777" w:rsidR="008D1808" w:rsidRDefault="008D1808" w:rsidP="00DE013D"/>
    <w:p w14:paraId="5FF25517" w14:textId="77777777" w:rsidR="008D1808" w:rsidRDefault="00DE013D" w:rsidP="00DE013D">
      <w:r w:rsidRPr="00DE013D">
        <w:t xml:space="preserve">However, if you think a person is in immediate danger, call 999 and ask for the police. </w:t>
      </w:r>
    </w:p>
    <w:p w14:paraId="6EB74ADD" w14:textId="77777777" w:rsidR="008D1808" w:rsidRDefault="008D1808" w:rsidP="00DE013D"/>
    <w:p w14:paraId="08BFF5A0" w14:textId="77777777" w:rsidR="008D1808" w:rsidRDefault="00DE013D" w:rsidP="00DE013D">
      <w:r w:rsidRPr="00DE013D">
        <w:t>Advice and Guidance can be sought from the Modern Slavery Helpline on 08000 121 700.</w:t>
      </w:r>
    </w:p>
    <w:p w14:paraId="473EBFFC" w14:textId="77777777" w:rsidR="008D1808" w:rsidRDefault="008D1808" w:rsidP="00DE013D"/>
    <w:p w14:paraId="4D57FD9D" w14:textId="77777777" w:rsidR="008D1808" w:rsidRPr="00C6035D" w:rsidRDefault="00DE013D" w:rsidP="00C6035D">
      <w:pPr>
        <w:pStyle w:val="Heading2"/>
      </w:pPr>
      <w:bookmarkStart w:id="19" w:name="_Toc52465465"/>
      <w:r w:rsidRPr="00C6035D">
        <w:t>Discriminatory Abuse</w:t>
      </w:r>
      <w:bookmarkEnd w:id="19"/>
      <w:r w:rsidRPr="00C6035D">
        <w:t xml:space="preserve"> </w:t>
      </w:r>
    </w:p>
    <w:p w14:paraId="43A94C6C" w14:textId="77777777" w:rsidR="008D1808" w:rsidRDefault="00DE013D" w:rsidP="00DE013D">
      <w:r w:rsidRPr="00DE013D">
        <w:t xml:space="preserve">This is abuse targeted at a perceived vulnerability or </w:t>
      </w:r>
      <w:proofErr w:type="gramStart"/>
      <w:r w:rsidRPr="00DE013D">
        <w:t>on the basis of</w:t>
      </w:r>
      <w:proofErr w:type="gramEnd"/>
      <w:r w:rsidRPr="00DE013D">
        <w:t xml:space="preserve"> prejudice including racism or sexism, or based on a person’s impairment, origin, colour, disability, age, illness, sexual orientation or gender. It can take any of the other forms of abuse, oppressive treatment, harassment, </w:t>
      </w:r>
      <w:proofErr w:type="gramStart"/>
      <w:r w:rsidRPr="00DE013D">
        <w:t>slurs</w:t>
      </w:r>
      <w:proofErr w:type="gramEnd"/>
      <w:r w:rsidRPr="00DE013D">
        <w:t xml:space="preserve"> or similar treatment. Discriminatory abuse may be used to describe serious, </w:t>
      </w:r>
      <w:proofErr w:type="gramStart"/>
      <w:r w:rsidRPr="00DE013D">
        <w:t>repeated</w:t>
      </w:r>
      <w:proofErr w:type="gramEnd"/>
      <w:r w:rsidRPr="00DE013D">
        <w:t xml:space="preserve"> or pervasive discrimination, which leads to </w:t>
      </w:r>
      <w:r w:rsidRPr="00DE013D">
        <w:lastRenderedPageBreak/>
        <w:t xml:space="preserve">significant harm or exclusion from mainstream opportunities, provision of poor standards of health care, and/or which represents a failure to protect or provide redress through the criminal or civil justice system. </w:t>
      </w:r>
    </w:p>
    <w:p w14:paraId="50E5A3A6" w14:textId="77777777" w:rsidR="008D1808" w:rsidRDefault="008D1808" w:rsidP="00DE013D"/>
    <w:p w14:paraId="14C3FE09" w14:textId="77777777" w:rsidR="008D1808" w:rsidRDefault="00DE013D" w:rsidP="00DE013D">
      <w:r w:rsidRPr="00DE013D">
        <w:t xml:space="preserve">Possible Indicators of discriminatory abuse </w:t>
      </w:r>
    </w:p>
    <w:p w14:paraId="3DF553DF" w14:textId="77777777" w:rsidR="008D1808" w:rsidRDefault="00DE013D" w:rsidP="00DE013D">
      <w:r w:rsidRPr="00DE013D">
        <w:t>• Hate mail</w:t>
      </w:r>
    </w:p>
    <w:p w14:paraId="079F591F" w14:textId="77777777" w:rsidR="008D1808" w:rsidRDefault="00DE013D" w:rsidP="00DE013D">
      <w:r w:rsidRPr="00DE013D">
        <w:t xml:space="preserve">• Verbal or physical abuse in public places or residential settings </w:t>
      </w:r>
    </w:p>
    <w:p w14:paraId="072ABC34" w14:textId="77777777" w:rsidR="008D1808" w:rsidRDefault="00DE013D" w:rsidP="00DE013D">
      <w:r w:rsidRPr="00DE013D">
        <w:t xml:space="preserve">• Criminal damage to property </w:t>
      </w:r>
    </w:p>
    <w:p w14:paraId="0D82C460" w14:textId="77777777" w:rsidR="008D1808" w:rsidRDefault="00DE013D" w:rsidP="00DE013D">
      <w:r w:rsidRPr="00DE013D">
        <w:t xml:space="preserve">• Target of distraction burglary, bogus </w:t>
      </w:r>
      <w:proofErr w:type="gramStart"/>
      <w:r w:rsidRPr="00DE013D">
        <w:t>officials</w:t>
      </w:r>
      <w:proofErr w:type="gramEnd"/>
      <w:r w:rsidRPr="00DE013D">
        <w:t xml:space="preserve"> or unrequested building/household services </w:t>
      </w:r>
    </w:p>
    <w:p w14:paraId="6CB4542A" w14:textId="77777777" w:rsidR="008D1808" w:rsidRDefault="00DE013D" w:rsidP="00DE013D">
      <w:r w:rsidRPr="00DE013D">
        <w:t xml:space="preserve">• Discriminatory abuse can manifest itself as the other types of abuse; physical or sexual abuse/ assault, financial abuse/ theft, neglect, psychological abuse. </w:t>
      </w:r>
    </w:p>
    <w:p w14:paraId="5D0DBF6D" w14:textId="77777777" w:rsidR="008D1808" w:rsidRDefault="008D1808" w:rsidP="00DE013D"/>
    <w:p w14:paraId="73758F49" w14:textId="77777777" w:rsidR="008D1808" w:rsidRPr="00C6035D" w:rsidRDefault="00DE013D" w:rsidP="00C6035D">
      <w:pPr>
        <w:pStyle w:val="Heading2"/>
      </w:pPr>
      <w:bookmarkStart w:id="20" w:name="_Toc52465466"/>
      <w:r w:rsidRPr="00C6035D">
        <w:t>Organisational Abuse</w:t>
      </w:r>
      <w:bookmarkEnd w:id="20"/>
      <w:r w:rsidRPr="00C6035D">
        <w:t xml:space="preserve"> </w:t>
      </w:r>
    </w:p>
    <w:p w14:paraId="0006E9CC" w14:textId="77777777" w:rsidR="008D1808" w:rsidRDefault="00DE013D" w:rsidP="00DE013D">
      <w:r w:rsidRPr="00DE013D">
        <w:t xml:space="preserve">Organisational abuse happens when the routines in use force residents or service users to sacrifice their own needs, wishes or preferred lifestyle to the needs of the institution or service provider. Abuse may be a source of risk from an individual or by a group of staff </w:t>
      </w:r>
    </w:p>
    <w:p w14:paraId="2443D768" w14:textId="77777777" w:rsidR="008D1808" w:rsidRDefault="00DE013D" w:rsidP="00DE013D">
      <w:r w:rsidRPr="00DE013D">
        <w:t xml:space="preserve">embroiled in the accepted custom, subculture and practice of the institution or service. </w:t>
      </w:r>
    </w:p>
    <w:p w14:paraId="59AB6F46" w14:textId="77777777" w:rsidR="008D1808" w:rsidRDefault="008D1808" w:rsidP="00DE013D"/>
    <w:p w14:paraId="20D8A447" w14:textId="77777777" w:rsidR="008D1808" w:rsidRDefault="00DE013D" w:rsidP="00DE013D">
      <w:r w:rsidRPr="00DE013D">
        <w:t xml:space="preserve">Possible Indicators of Organisational Abuse </w:t>
      </w:r>
    </w:p>
    <w:p w14:paraId="3222F516" w14:textId="77777777" w:rsidR="008D1808" w:rsidRDefault="00DE013D" w:rsidP="00DE013D">
      <w:r w:rsidRPr="00DE013D">
        <w:t xml:space="preserve">• Organisations may include residential and nursing homes, hospitals, day centres, sheltered housing schemes, </w:t>
      </w:r>
      <w:proofErr w:type="gramStart"/>
      <w:r w:rsidRPr="00DE013D">
        <w:t>group</w:t>
      </w:r>
      <w:proofErr w:type="gramEnd"/>
      <w:r w:rsidRPr="00DE013D">
        <w:t xml:space="preserve"> or supported housing projects. It should be noted that all organisations and services, whatever their setting, can have institutional practices which can cause harm to adults at risk. </w:t>
      </w:r>
    </w:p>
    <w:p w14:paraId="022116CD" w14:textId="77777777" w:rsidR="008D1808" w:rsidRDefault="00DE013D" w:rsidP="00DE013D">
      <w:r w:rsidRPr="00DE013D">
        <w:t xml:space="preserve">• It may be reflected in an enforced schedule of activities, the limiting of personal freedom, the control of personal finances, a lack of adequate clothing, poor personal hygiene, a lack of stimulating activities or a </w:t>
      </w:r>
      <w:proofErr w:type="gramStart"/>
      <w:r w:rsidRPr="00DE013D">
        <w:t>low quality</w:t>
      </w:r>
      <w:proofErr w:type="gramEnd"/>
      <w:r w:rsidRPr="00DE013D">
        <w:t xml:space="preserve"> diet – in fact, anything which treats the person concerned as not being entitled to a ‘normal’ life. </w:t>
      </w:r>
    </w:p>
    <w:p w14:paraId="4A7466BA" w14:textId="77777777" w:rsidR="008D1808" w:rsidRDefault="008D1808" w:rsidP="00DE013D"/>
    <w:p w14:paraId="6E95C683" w14:textId="77777777" w:rsidR="008D1808" w:rsidRDefault="00DE013D" w:rsidP="00DE013D">
      <w:r w:rsidRPr="00DE013D">
        <w:t xml:space="preserve">The distinction between abuse in institutions and poor care standards is not easily made and judgements about whether an event or situation is abusive should be made with advice from appropriate professionals and regulatory bodies. </w:t>
      </w:r>
    </w:p>
    <w:p w14:paraId="02ED7160" w14:textId="77777777" w:rsidR="008D1808" w:rsidRDefault="008D1808" w:rsidP="00DE013D"/>
    <w:p w14:paraId="6A2324FF" w14:textId="77777777" w:rsidR="008D1808" w:rsidRPr="00C6035D" w:rsidRDefault="00DE013D" w:rsidP="00C6035D">
      <w:pPr>
        <w:pStyle w:val="Heading2"/>
      </w:pPr>
      <w:bookmarkStart w:id="21" w:name="_Toc52465467"/>
      <w:r w:rsidRPr="00C6035D">
        <w:t>Disclosure and Barring Service (DBS)</w:t>
      </w:r>
      <w:bookmarkEnd w:id="21"/>
      <w:r w:rsidRPr="00C6035D">
        <w:t xml:space="preserve"> </w:t>
      </w:r>
    </w:p>
    <w:p w14:paraId="614F4286" w14:textId="77777777" w:rsidR="008D1808" w:rsidRDefault="00DE013D" w:rsidP="00DE013D">
      <w:r w:rsidRPr="00DE013D">
        <w:t xml:space="preserve">The Safeguarding Vulnerable Groups Act 2006 (SVGA) places a legal duty on employers in the health and social care sector and personnel suppliers to refer any person to the Disclosure and Barring Service who has: </w:t>
      </w:r>
    </w:p>
    <w:p w14:paraId="38B7F123" w14:textId="77777777" w:rsidR="008D1808" w:rsidRDefault="00DE013D" w:rsidP="00DE013D">
      <w:r w:rsidRPr="00DE013D">
        <w:t>• Harmed or poses a risk of harm to a child or adult</w:t>
      </w:r>
      <w:r w:rsidR="005F0367">
        <w:t xml:space="preserve"> at risk of </w:t>
      </w:r>
      <w:proofErr w:type="gramStart"/>
      <w:r w:rsidR="005F0367">
        <w:t>abuse</w:t>
      </w:r>
      <w:r w:rsidRPr="00DE013D">
        <w:t>;</w:t>
      </w:r>
      <w:proofErr w:type="gramEnd"/>
      <w:r w:rsidRPr="00DE013D">
        <w:t xml:space="preserve"> </w:t>
      </w:r>
    </w:p>
    <w:p w14:paraId="03AA991F" w14:textId="77777777" w:rsidR="008D1808" w:rsidRDefault="00DE013D" w:rsidP="00DE013D">
      <w:r w:rsidRPr="00DE013D">
        <w:t xml:space="preserve">• Satisfied the harm test; or </w:t>
      </w:r>
    </w:p>
    <w:p w14:paraId="42C0DFBA" w14:textId="77777777" w:rsidR="008D1808" w:rsidRDefault="00DE013D" w:rsidP="00DE013D">
      <w:r w:rsidRPr="00DE013D">
        <w:t xml:space="preserve">• Received a caution or conviction for a relevant offence. </w:t>
      </w:r>
    </w:p>
    <w:p w14:paraId="7C53B583" w14:textId="77777777" w:rsidR="008D1808" w:rsidRDefault="00DE013D" w:rsidP="00DE013D">
      <w:r w:rsidRPr="00DE013D">
        <w:t xml:space="preserve">Practitioners are therefore advised to check that a DBS referral has been submitted where staff named as the alleged abuser are dismissed </w:t>
      </w:r>
      <w:proofErr w:type="gramStart"/>
      <w:r w:rsidRPr="00DE013D">
        <w:t>as a result of</w:t>
      </w:r>
      <w:proofErr w:type="gramEnd"/>
      <w:r w:rsidRPr="00DE013D">
        <w:t xml:space="preserve"> their conduct or resign prior to the conclusion of a Section 42 Enquiry. For further information, please see the Safeguarding Adults Board </w:t>
      </w:r>
      <w:proofErr w:type="gramStart"/>
      <w:r w:rsidRPr="00DE013D">
        <w:t>policy</w:t>
      </w:r>
      <w:proofErr w:type="gramEnd"/>
      <w:r w:rsidRPr="00DE013D">
        <w:t xml:space="preserve"> on Regulated Services. </w:t>
      </w:r>
    </w:p>
    <w:p w14:paraId="326765B7" w14:textId="77777777" w:rsidR="008D1808" w:rsidRDefault="00DE013D" w:rsidP="00DE013D">
      <w:r w:rsidRPr="00DE013D">
        <w:t xml:space="preserve">Abuse of Staff Although abuse of staff by service users or other staff is a very serious matter which requires immediate action, the Safeguarding Adults policy is not appropriate to address this situation. In these circumstances, the staff member should be assisted via </w:t>
      </w:r>
      <w:r w:rsidR="00300124">
        <w:t>THE ORG</w:t>
      </w:r>
      <w:r w:rsidRPr="00DE013D">
        <w:t xml:space="preserve">’s internal HR (Human Resources) procedures. Appropriate intervention can also be sought for the service user, such as referral for an unscheduled review by the area cluster or assessment by a health professional. </w:t>
      </w:r>
    </w:p>
    <w:p w14:paraId="43B5F286" w14:textId="77777777" w:rsidR="008D1808" w:rsidRDefault="008D1808" w:rsidP="00DE013D"/>
    <w:p w14:paraId="3625DEBD" w14:textId="77777777" w:rsidR="00543E3A" w:rsidRPr="00C6035D" w:rsidRDefault="00DE013D" w:rsidP="00C6035D">
      <w:pPr>
        <w:pStyle w:val="Heading2"/>
      </w:pPr>
      <w:bookmarkStart w:id="22" w:name="_Toc52465468"/>
      <w:r w:rsidRPr="00C6035D">
        <w:t>Neglect / Acts of Omission</w:t>
      </w:r>
      <w:bookmarkEnd w:id="22"/>
      <w:r w:rsidRPr="00C6035D">
        <w:t xml:space="preserve"> </w:t>
      </w:r>
    </w:p>
    <w:p w14:paraId="65DECD41" w14:textId="77777777" w:rsidR="00873110" w:rsidRDefault="00DE013D" w:rsidP="00DE013D">
      <w:r w:rsidRPr="00DE013D">
        <w:t xml:space="preserve">Neglect can be both physical and emotional. It is about the failure to keep an adult at risk clean, warm and promote optimum health, or to provide adequate nutrition, medication, being prevented from making choices. Neglect of a duty of care or the breakdown of a care package may also give rise to safeguarding issues </w:t>
      </w:r>
      <w:proofErr w:type="gramStart"/>
      <w:r w:rsidRPr="00DE013D">
        <w:t>i.e.</w:t>
      </w:r>
      <w:proofErr w:type="gramEnd"/>
      <w:r w:rsidRPr="00DE013D">
        <w:t xml:space="preserve"> where a carer refuses access or if a care provider is unable, unwilling or neglects to meet assessed needs. If the circumstances mean that the ‘adult at risk’ is at risk of significant harm, then Safeguarding Adults procedures should be invoked. </w:t>
      </w:r>
    </w:p>
    <w:p w14:paraId="2F75133A" w14:textId="77777777" w:rsidR="00873110" w:rsidRDefault="00873110" w:rsidP="00DE013D"/>
    <w:p w14:paraId="396F5F07" w14:textId="77777777" w:rsidR="00873110" w:rsidRDefault="00DE013D" w:rsidP="00DE013D">
      <w:r w:rsidRPr="00DE013D">
        <w:t xml:space="preserve">Possible Indicators of neglect </w:t>
      </w:r>
    </w:p>
    <w:p w14:paraId="009D69E9" w14:textId="77777777" w:rsidR="00873110" w:rsidRDefault="00DE013D" w:rsidP="00DE013D">
      <w:r w:rsidRPr="00DE013D">
        <w:t xml:space="preserve">• Poor condition of accommodation </w:t>
      </w:r>
    </w:p>
    <w:p w14:paraId="31F4C55F" w14:textId="77777777" w:rsidR="00873110" w:rsidRDefault="00DE013D" w:rsidP="00DE013D">
      <w:r w:rsidRPr="00DE013D">
        <w:t xml:space="preserve">• Inadequate heating and/or lighting </w:t>
      </w:r>
    </w:p>
    <w:p w14:paraId="16448A0F" w14:textId="77777777" w:rsidR="00873110" w:rsidRDefault="00DE013D" w:rsidP="00DE013D">
      <w:r w:rsidRPr="00DE013D">
        <w:t xml:space="preserve">• Physical condition of person poor, </w:t>
      </w:r>
      <w:proofErr w:type="gramStart"/>
      <w:r w:rsidRPr="00DE013D">
        <w:t>e.g.</w:t>
      </w:r>
      <w:proofErr w:type="gramEnd"/>
      <w:r w:rsidRPr="00DE013D">
        <w:t xml:space="preserve"> ulcers, pressure sores etc. </w:t>
      </w:r>
    </w:p>
    <w:p w14:paraId="5E71176F" w14:textId="77777777" w:rsidR="00873110" w:rsidRDefault="00DE013D" w:rsidP="00DE013D">
      <w:r w:rsidRPr="00DE013D">
        <w:lastRenderedPageBreak/>
        <w:t xml:space="preserve">• Person’s clothing in poor condition, </w:t>
      </w:r>
      <w:proofErr w:type="gramStart"/>
      <w:r w:rsidRPr="00DE013D">
        <w:t>e.g.</w:t>
      </w:r>
      <w:proofErr w:type="gramEnd"/>
      <w:r w:rsidRPr="00DE013D">
        <w:t xml:space="preserve"> unclean, wet, etc. </w:t>
      </w:r>
    </w:p>
    <w:p w14:paraId="339CE570" w14:textId="77777777" w:rsidR="00873110" w:rsidRDefault="00DE013D" w:rsidP="00DE013D">
      <w:r w:rsidRPr="00DE013D">
        <w:t xml:space="preserve">• Malnutrition </w:t>
      </w:r>
    </w:p>
    <w:p w14:paraId="251ACF42" w14:textId="77777777" w:rsidR="00873110" w:rsidRDefault="00DE013D" w:rsidP="00DE013D">
      <w:r w:rsidRPr="00DE013D">
        <w:t xml:space="preserve">• Failure to give prescribed medication or appropriate medical care </w:t>
      </w:r>
    </w:p>
    <w:p w14:paraId="108DDB17" w14:textId="77777777" w:rsidR="00873110" w:rsidRDefault="00DE013D" w:rsidP="00DE013D">
      <w:r w:rsidRPr="00DE013D">
        <w:t xml:space="preserve">• Failure to ensure appropriate privacy and dignity </w:t>
      </w:r>
    </w:p>
    <w:p w14:paraId="2D1AB91B" w14:textId="77777777" w:rsidR="00873110" w:rsidRDefault="00DE013D" w:rsidP="00DE013D">
      <w:r w:rsidRPr="00DE013D">
        <w:t xml:space="preserve">• Inconsistent or reluctant contact with health and social agencies </w:t>
      </w:r>
    </w:p>
    <w:p w14:paraId="753BF9AD" w14:textId="77777777" w:rsidR="00873110" w:rsidRDefault="00DE013D" w:rsidP="00DE013D">
      <w:r w:rsidRPr="00DE013D">
        <w:t xml:space="preserve">• Refusal of access to callers/visitors </w:t>
      </w:r>
    </w:p>
    <w:p w14:paraId="18E65CE2" w14:textId="77777777" w:rsidR="00873110" w:rsidRDefault="00873110" w:rsidP="00DE013D"/>
    <w:p w14:paraId="58860777" w14:textId="77777777" w:rsidR="00873110" w:rsidRDefault="00DE013D" w:rsidP="00DE013D">
      <w:r w:rsidRPr="00DE013D">
        <w:t xml:space="preserve">A person with capacity may choose to self-neglect, and whilst it may be a symptom of a form of abuse it is not abuse </w:t>
      </w:r>
      <w:proofErr w:type="gramStart"/>
      <w:r w:rsidRPr="00DE013D">
        <w:t>in itself within</w:t>
      </w:r>
      <w:proofErr w:type="gramEnd"/>
      <w:r w:rsidRPr="00DE013D">
        <w:t xml:space="preserve"> the definition of these procedures. </w:t>
      </w:r>
    </w:p>
    <w:p w14:paraId="28D9575E" w14:textId="77777777" w:rsidR="00873110" w:rsidRDefault="00873110" w:rsidP="00DE013D"/>
    <w:p w14:paraId="34F983A5" w14:textId="77777777" w:rsidR="00873110" w:rsidRPr="00C6035D" w:rsidRDefault="00DE013D" w:rsidP="00C6035D">
      <w:pPr>
        <w:pStyle w:val="Heading2"/>
      </w:pPr>
      <w:bookmarkStart w:id="23" w:name="_Toc52465469"/>
      <w:r w:rsidRPr="00C6035D">
        <w:t>Willful Neglect and Ill-Treatment</w:t>
      </w:r>
      <w:bookmarkEnd w:id="23"/>
      <w:r w:rsidRPr="00C6035D">
        <w:t xml:space="preserve"> </w:t>
      </w:r>
    </w:p>
    <w:p w14:paraId="633C2A41" w14:textId="77777777" w:rsidR="00873110" w:rsidRDefault="00DE013D" w:rsidP="00DE013D">
      <w:r w:rsidRPr="00DE013D">
        <w:t xml:space="preserve">Section 44 of the Mental Capacity Act 2005 and Section 127 of the Mental Health Act 1983 make it a criminal offence to ill-treat or </w:t>
      </w:r>
      <w:proofErr w:type="spellStart"/>
      <w:r w:rsidRPr="00DE013D">
        <w:t>willfully</w:t>
      </w:r>
      <w:proofErr w:type="spellEnd"/>
      <w:r w:rsidRPr="00DE013D">
        <w:t xml:space="preserve"> neglect a person who lacks the capacity to care for themselves, or where the ‘abuser’ believes the individual lacks capacity. </w:t>
      </w:r>
    </w:p>
    <w:p w14:paraId="162DED3C" w14:textId="77777777" w:rsidR="00873110" w:rsidRDefault="00873110" w:rsidP="00DE013D"/>
    <w:p w14:paraId="7AF2E6AB" w14:textId="77777777" w:rsidR="00873110" w:rsidRDefault="00DE013D" w:rsidP="00DE013D">
      <w:r w:rsidRPr="00DE013D">
        <w:t xml:space="preserve">The abuser is committing an offence when they are responsible for the care of the adult at </w:t>
      </w:r>
      <w:proofErr w:type="gramStart"/>
      <w:r w:rsidRPr="00DE013D">
        <w:t>risk</w:t>
      </w:r>
      <w:proofErr w:type="gramEnd"/>
      <w:r w:rsidRPr="00DE013D">
        <w:t xml:space="preserve"> and they </w:t>
      </w:r>
      <w:proofErr w:type="spellStart"/>
      <w:r w:rsidRPr="00DE013D">
        <w:t>willfully</w:t>
      </w:r>
      <w:proofErr w:type="spellEnd"/>
      <w:r w:rsidRPr="00DE013D">
        <w:t xml:space="preserve"> neglect or ill treat them. This includes paid carers, senior staff or managers in a hands-off role, family carers, any </w:t>
      </w:r>
      <w:proofErr w:type="spellStart"/>
      <w:r w:rsidRPr="00DE013D">
        <w:t>donee</w:t>
      </w:r>
      <w:proofErr w:type="spellEnd"/>
      <w:r w:rsidRPr="00DE013D">
        <w:t xml:space="preserve"> of a lasting power of attorney or court appointed deputy. </w:t>
      </w:r>
    </w:p>
    <w:p w14:paraId="53882016" w14:textId="77777777" w:rsidR="00873110" w:rsidRDefault="00873110" w:rsidP="00DE013D"/>
    <w:p w14:paraId="2843D079" w14:textId="77777777" w:rsidR="00873110" w:rsidRDefault="00DE013D" w:rsidP="00DE013D">
      <w:r w:rsidRPr="00DE013D">
        <w:t xml:space="preserve">The terms ‘ill-treatment’ or ‘wilful neglect’ are not defined in either the Mental Health Act or Mental Capacity Act. In addition, the offences are separate. </w:t>
      </w:r>
    </w:p>
    <w:p w14:paraId="4CA17BB0" w14:textId="77777777" w:rsidR="00873110" w:rsidRDefault="00873110" w:rsidP="00DE013D"/>
    <w:p w14:paraId="6A12DE96" w14:textId="77777777" w:rsidR="00873110" w:rsidRDefault="00DE013D" w:rsidP="00DE013D">
      <w:r w:rsidRPr="00DE013D">
        <w:t xml:space="preserve">Wilful neglect means deliberate failure to do something that was a duty, often with an element of recklessness. It does not require any proof of any </w:t>
      </w:r>
      <w:proofErr w:type="gramStart"/>
      <w:r w:rsidRPr="00DE013D">
        <w:t>particular harm</w:t>
      </w:r>
      <w:proofErr w:type="gramEnd"/>
      <w:r w:rsidRPr="00DE013D">
        <w:t xml:space="preserve"> or distress or proof of the risk harm. Ill-treatment involves deliberate conduct which ill-treats a person who lacks mental capacity to make the relevant decisions, </w:t>
      </w:r>
      <w:proofErr w:type="gramStart"/>
      <w:r w:rsidRPr="00DE013D">
        <w:t>whether or not</w:t>
      </w:r>
      <w:proofErr w:type="gramEnd"/>
      <w:r w:rsidRPr="00DE013D">
        <w:t xml:space="preserve"> it causes any harm to them. Ill-treatment also involves a guilty mind, with the alleged abuser having an appreciation that he or she was inexcusably or recklessly ill-treating the adult. </w:t>
      </w:r>
    </w:p>
    <w:p w14:paraId="70F1FD8D" w14:textId="77777777" w:rsidR="00873110" w:rsidRDefault="00873110" w:rsidP="00DE013D"/>
    <w:p w14:paraId="0E98FAFE" w14:textId="77777777" w:rsidR="00873110" w:rsidRDefault="00DE013D" w:rsidP="00DE013D">
      <w:r w:rsidRPr="00DE013D">
        <w:t xml:space="preserve">Most of the indicators of the other types of abuse may also indicate </w:t>
      </w:r>
      <w:proofErr w:type="spellStart"/>
      <w:r w:rsidRPr="00DE013D">
        <w:t>willful</w:t>
      </w:r>
      <w:proofErr w:type="spellEnd"/>
      <w:r w:rsidRPr="00DE013D">
        <w:t xml:space="preserve"> neglect or ill treatment if the adult at risk lacks the mental capacity to make the relevant decisions so these two offences should always be considered with each allegation of abuse in such circumstances. </w:t>
      </w:r>
    </w:p>
    <w:p w14:paraId="1DE1A3FD" w14:textId="77777777" w:rsidR="00873110" w:rsidRDefault="00873110" w:rsidP="00DE013D"/>
    <w:p w14:paraId="745CDFD9" w14:textId="77777777" w:rsidR="00873110" w:rsidRPr="00C6035D" w:rsidRDefault="00DE013D" w:rsidP="00C6035D">
      <w:pPr>
        <w:pStyle w:val="Heading2"/>
      </w:pPr>
      <w:bookmarkStart w:id="24" w:name="_Toc52465470"/>
      <w:r w:rsidRPr="00C6035D">
        <w:t>Self-neglect</w:t>
      </w:r>
      <w:bookmarkEnd w:id="24"/>
      <w:r w:rsidRPr="00C6035D">
        <w:t xml:space="preserve"> </w:t>
      </w:r>
    </w:p>
    <w:p w14:paraId="2A0477DA" w14:textId="77777777" w:rsidR="00873110" w:rsidRDefault="00DE013D" w:rsidP="00DE013D">
      <w:r w:rsidRPr="00DE013D">
        <w:t xml:space="preserve">Self-neglect differs from the other forms of abuse listed here because it does not involve a perpetrator. Self-neglect is failing to care for one’s personal hygiene, </w:t>
      </w:r>
      <w:proofErr w:type="gramStart"/>
      <w:r w:rsidRPr="00DE013D">
        <w:t>health</w:t>
      </w:r>
      <w:proofErr w:type="gramEnd"/>
      <w:r w:rsidRPr="00DE013D">
        <w:t xml:space="preserve"> or surroundings in such a way that causes, or is reasonably likely to cause significant physical, mental or emotional harm or substantial damage to or loss of assets. Self-neglect falls into the Safeguarding Adults remit when the adult meets the requirements of the </w:t>
      </w:r>
      <w:proofErr w:type="gramStart"/>
      <w:r w:rsidRPr="00DE013D">
        <w:t>three stage</w:t>
      </w:r>
      <w:proofErr w:type="gramEnd"/>
      <w:r w:rsidRPr="00DE013D">
        <w:t xml:space="preserve"> test. Self-neglect can happen as a result of an individual's choice of </w:t>
      </w:r>
      <w:proofErr w:type="gramStart"/>
      <w:r w:rsidRPr="00DE013D">
        <w:t>lifestyle</w:t>
      </w:r>
      <w:proofErr w:type="gramEnd"/>
      <w:r w:rsidRPr="00DE013D">
        <w:t xml:space="preserve"> or the person may have </w:t>
      </w:r>
    </w:p>
    <w:p w14:paraId="0876AEF4" w14:textId="77777777" w:rsidR="00873110" w:rsidRDefault="00DE013D" w:rsidP="00DE013D">
      <w:r w:rsidRPr="00DE013D">
        <w:t xml:space="preserve">• depression or other mental health condition, </w:t>
      </w:r>
    </w:p>
    <w:p w14:paraId="4C22886D" w14:textId="77777777" w:rsidR="00873110" w:rsidRDefault="00DE013D" w:rsidP="00DE013D">
      <w:r w:rsidRPr="00DE013D">
        <w:t>• poor physical health,</w:t>
      </w:r>
    </w:p>
    <w:p w14:paraId="63D8A9DE" w14:textId="77777777" w:rsidR="00873110" w:rsidRDefault="00DE013D" w:rsidP="00DE013D">
      <w:r w:rsidRPr="00DE013D">
        <w:t xml:space="preserve">• cognitive difficulties </w:t>
      </w:r>
    </w:p>
    <w:p w14:paraId="09F9958C" w14:textId="77777777" w:rsidR="00873110" w:rsidRDefault="00DE013D" w:rsidP="00DE013D">
      <w:r w:rsidRPr="00DE013D">
        <w:t xml:space="preserve">• substance misuse </w:t>
      </w:r>
    </w:p>
    <w:p w14:paraId="46EAE4EA" w14:textId="77777777" w:rsidR="00873110" w:rsidRDefault="00873110" w:rsidP="00DE013D"/>
    <w:p w14:paraId="3C5CC2AB" w14:textId="77777777" w:rsidR="00873110" w:rsidRDefault="00DE013D" w:rsidP="00DE013D">
      <w:r w:rsidRPr="00DE013D">
        <w:t xml:space="preserve">Possible indicators of self-neglect </w:t>
      </w:r>
    </w:p>
    <w:p w14:paraId="4DA4F5E8" w14:textId="77777777" w:rsidR="00873110" w:rsidRDefault="00DE013D" w:rsidP="00DE013D">
      <w:r w:rsidRPr="00DE013D">
        <w:t xml:space="preserve">• Living in grossly unsanitary conditions which endangers health and wellbeing </w:t>
      </w:r>
    </w:p>
    <w:p w14:paraId="4C7AB2AD" w14:textId="77777777" w:rsidR="00873110" w:rsidRDefault="00DE013D" w:rsidP="00DE013D">
      <w:r w:rsidRPr="00DE013D">
        <w:t xml:space="preserve">• Grossly inadequate self-grooming or personal care and/ or inappropriate or inadequate clothing. </w:t>
      </w:r>
    </w:p>
    <w:p w14:paraId="1A25782F" w14:textId="77777777" w:rsidR="00873110" w:rsidRDefault="00DE013D" w:rsidP="00DE013D">
      <w:r w:rsidRPr="00DE013D">
        <w:t>• Maintaining an untreated illness, disease or injury or lacking eyeglasses, dentures, hearing aids, etc.</w:t>
      </w:r>
    </w:p>
    <w:p w14:paraId="2A8054AE" w14:textId="77777777" w:rsidR="00873110" w:rsidRDefault="00DE013D" w:rsidP="00DE013D">
      <w:r w:rsidRPr="00DE013D">
        <w:t xml:space="preserve">• Being malnourished or dehydrated to such an extent that, without intervention, the adult's physical or mental health is likely to be severely impaired </w:t>
      </w:r>
    </w:p>
    <w:p w14:paraId="183D5421" w14:textId="77777777" w:rsidR="00873110" w:rsidRDefault="00DE013D" w:rsidP="00DE013D">
      <w:r w:rsidRPr="00DE013D">
        <w:t xml:space="preserve">• Creating severely hazardous living conditions that will likely cause serious physical harm to the adult or others or cause substantial damage to or loss of assets, such as severe hoarding, improper wiring, lack of indoor plumping or heating, infestation </w:t>
      </w:r>
    </w:p>
    <w:p w14:paraId="03D14351" w14:textId="77777777" w:rsidR="00873110" w:rsidRDefault="00DE013D" w:rsidP="00DE013D">
      <w:r w:rsidRPr="00DE013D">
        <w:t xml:space="preserve">• Managing </w:t>
      </w:r>
      <w:proofErr w:type="gramStart"/>
      <w:r w:rsidRPr="00DE013D">
        <w:t>ones</w:t>
      </w:r>
      <w:proofErr w:type="gramEnd"/>
      <w:r w:rsidRPr="00DE013D">
        <w:t xml:space="preserve"> assets in a manner that is likely to cause substantial damage to or loss of assets </w:t>
      </w:r>
    </w:p>
    <w:p w14:paraId="0E103F4A" w14:textId="77777777" w:rsidR="00873110" w:rsidRDefault="00873110" w:rsidP="00DE013D"/>
    <w:p w14:paraId="2058AA97" w14:textId="77777777" w:rsidR="00873110" w:rsidRDefault="00DE013D" w:rsidP="00DE013D">
      <w:r w:rsidRPr="00DE013D">
        <w:t xml:space="preserve">The scope of this policy does not include issues of risk associated with deliberate self-harm. However, it may be appropriate to address the concerns by raising </w:t>
      </w:r>
      <w:proofErr w:type="gramStart"/>
      <w:r w:rsidRPr="00DE013D">
        <w:t>an</w:t>
      </w:r>
      <w:proofErr w:type="gramEnd"/>
      <w:r w:rsidRPr="00DE013D">
        <w:t xml:space="preserve"> Safeguarding Alert if: </w:t>
      </w:r>
    </w:p>
    <w:p w14:paraId="049518E2" w14:textId="77777777" w:rsidR="00873110" w:rsidRDefault="00DE013D" w:rsidP="00DE013D">
      <w:r w:rsidRPr="00DE013D">
        <w:lastRenderedPageBreak/>
        <w:t xml:space="preserve">• The self-harm appears to have occurred due to an act(s) of neglect or inaction by another individual or service </w:t>
      </w:r>
    </w:p>
    <w:p w14:paraId="66E84827" w14:textId="77777777" w:rsidR="00873110" w:rsidRDefault="00DE013D" w:rsidP="00DE013D">
      <w:r w:rsidRPr="00DE013D">
        <w:t xml:space="preserve">• There appears to be a failure by regulated professionals or organisations to act within their professional codes of conduct </w:t>
      </w:r>
    </w:p>
    <w:p w14:paraId="7824E6E4" w14:textId="77777777" w:rsidR="00873110" w:rsidRDefault="00DE013D" w:rsidP="00DE013D">
      <w:r w:rsidRPr="00DE013D">
        <w:t xml:space="preserve">• Actions or omissions by third parties to provide necessary care or support where they have a duty either as a care worker, </w:t>
      </w:r>
      <w:proofErr w:type="gramStart"/>
      <w:r w:rsidRPr="00DE013D">
        <w:t>volunteer</w:t>
      </w:r>
      <w:proofErr w:type="gramEnd"/>
      <w:r w:rsidRPr="00DE013D">
        <w:t xml:space="preserve"> or family member to provide such care/ support. </w:t>
      </w:r>
    </w:p>
    <w:p w14:paraId="3ABABA28" w14:textId="77777777" w:rsidR="00F2156D" w:rsidRDefault="00F2156D" w:rsidP="00DE013D"/>
    <w:p w14:paraId="288457CA" w14:textId="77777777" w:rsidR="00F2156D" w:rsidRPr="00F2156D" w:rsidRDefault="00F2156D" w:rsidP="00F2156D">
      <w:pPr>
        <w:pStyle w:val="Heading2"/>
        <w:rPr>
          <w:rFonts w:cs="Arial"/>
          <w:color w:val="444444"/>
          <w:sz w:val="24"/>
          <w:szCs w:val="24"/>
          <w:lang w:eastAsia="en-GB"/>
        </w:rPr>
      </w:pPr>
      <w:bookmarkStart w:id="25" w:name="_Toc52465471"/>
      <w:r w:rsidRPr="00F2156D">
        <w:rPr>
          <w:rFonts w:cs="Arial"/>
          <w:color w:val="444444"/>
          <w:sz w:val="24"/>
          <w:szCs w:val="24"/>
        </w:rPr>
        <w:t>Self-Neglect &amp; Hoarding</w:t>
      </w:r>
      <w:bookmarkEnd w:id="25"/>
    </w:p>
    <w:p w14:paraId="7828B041" w14:textId="77777777" w:rsidR="00F2156D" w:rsidRPr="00F2156D" w:rsidRDefault="00F2156D" w:rsidP="00F2156D">
      <w:pPr>
        <w:pStyle w:val="NormalWeb"/>
        <w:spacing w:before="0" w:beforeAutospacing="0" w:after="300" w:afterAutospacing="0" w:line="300" w:lineRule="atLeast"/>
        <w:textAlignment w:val="baseline"/>
        <w:rPr>
          <w:rFonts w:ascii="Arial" w:hAnsi="Arial" w:cs="Arial"/>
          <w:sz w:val="22"/>
          <w:szCs w:val="22"/>
        </w:rPr>
      </w:pPr>
      <w:r w:rsidRPr="00F2156D">
        <w:rPr>
          <w:rFonts w:ascii="Arial" w:hAnsi="Arial" w:cs="Arial"/>
          <w:sz w:val="22"/>
          <w:szCs w:val="22"/>
        </w:rPr>
        <w:t>The Care Act Guidance states that self-neglect covers a wide range of behaviour; neglecting to care for one’s personal hygiene, health or surroundings and includes behaviour such as hoarding.</w:t>
      </w:r>
    </w:p>
    <w:p w14:paraId="4BFE9F94" w14:textId="77777777" w:rsidR="00F2156D" w:rsidRPr="00F2156D" w:rsidRDefault="00F2156D" w:rsidP="00F2156D">
      <w:pPr>
        <w:pStyle w:val="NormalWeb"/>
        <w:spacing w:before="0" w:beforeAutospacing="0" w:after="300" w:afterAutospacing="0" w:line="300" w:lineRule="atLeast"/>
        <w:textAlignment w:val="baseline"/>
        <w:rPr>
          <w:rFonts w:ascii="Arial" w:hAnsi="Arial" w:cs="Arial"/>
          <w:sz w:val="22"/>
          <w:szCs w:val="22"/>
        </w:rPr>
      </w:pPr>
      <w:r w:rsidRPr="00F2156D">
        <w:rPr>
          <w:rFonts w:ascii="Arial" w:hAnsi="Arial" w:cs="Arial"/>
          <w:sz w:val="22"/>
          <w:szCs w:val="22"/>
        </w:rPr>
        <w:t xml:space="preserve">Self-neglect involves the complex interplay of physical, mental, social, </w:t>
      </w:r>
      <w:proofErr w:type="gramStart"/>
      <w:r w:rsidRPr="00F2156D">
        <w:rPr>
          <w:rFonts w:ascii="Arial" w:hAnsi="Arial" w:cs="Arial"/>
          <w:sz w:val="22"/>
          <w:szCs w:val="22"/>
        </w:rPr>
        <w:t>personal</w:t>
      </w:r>
      <w:proofErr w:type="gramEnd"/>
      <w:r w:rsidRPr="00F2156D">
        <w:rPr>
          <w:rFonts w:ascii="Arial" w:hAnsi="Arial" w:cs="Arial"/>
          <w:sz w:val="22"/>
          <w:szCs w:val="22"/>
        </w:rPr>
        <w:t xml:space="preserve"> and environmental factors, all of which must be explored in order to understand the meaning of self-neglect in the context of each individual’s life experience.</w:t>
      </w:r>
    </w:p>
    <w:p w14:paraId="023CD540" w14:textId="77777777" w:rsidR="00F2156D" w:rsidRPr="00F2156D" w:rsidRDefault="00F2156D" w:rsidP="00F2156D">
      <w:pPr>
        <w:pStyle w:val="NormalWeb"/>
        <w:spacing w:before="0" w:beforeAutospacing="0" w:after="300" w:afterAutospacing="0" w:line="300" w:lineRule="atLeast"/>
        <w:textAlignment w:val="baseline"/>
        <w:rPr>
          <w:rFonts w:ascii="Arial" w:hAnsi="Arial" w:cs="Arial"/>
          <w:sz w:val="22"/>
          <w:szCs w:val="22"/>
        </w:rPr>
      </w:pPr>
      <w:r w:rsidRPr="00F2156D">
        <w:rPr>
          <w:rFonts w:ascii="Arial" w:hAnsi="Arial" w:cs="Arial"/>
          <w:sz w:val="22"/>
          <w:szCs w:val="22"/>
        </w:rPr>
        <w:t>Hoarding is now considered a standalone mental disorder and is included in the 5th edition of the Diagnostic and Statistical Manual of Mental Disorders (DSM) 2013, however, hoarding can also be a symptom of other mental disorders. Hoarding disorder is distinct from the act of collecting, it is not simply a lifestyle choice and is also different from people whose property is generally cluttered or messy.</w:t>
      </w:r>
    </w:p>
    <w:p w14:paraId="72CD9B9D" w14:textId="77777777" w:rsidR="00F2156D" w:rsidRPr="00F2156D" w:rsidRDefault="00F2156D" w:rsidP="00F2156D">
      <w:pPr>
        <w:pStyle w:val="NormalWeb"/>
        <w:spacing w:before="0" w:beforeAutospacing="0" w:after="300" w:afterAutospacing="0" w:line="300" w:lineRule="atLeast"/>
        <w:textAlignment w:val="baseline"/>
        <w:rPr>
          <w:rFonts w:ascii="Arial" w:hAnsi="Arial" w:cs="Arial"/>
          <w:sz w:val="22"/>
          <w:szCs w:val="22"/>
        </w:rPr>
      </w:pPr>
      <w:r w:rsidRPr="00F2156D">
        <w:rPr>
          <w:rFonts w:ascii="Arial" w:hAnsi="Arial" w:cs="Arial"/>
          <w:sz w:val="22"/>
          <w:szCs w:val="22"/>
        </w:rPr>
        <w:t>Included below are resources to assist professionals to identify and respond appropriately when supporting people where concerns exist in relation to Self-Neglect and Hoarding and the form for making a referral.</w:t>
      </w:r>
    </w:p>
    <w:p w14:paraId="54D7CC0C" w14:textId="77777777" w:rsidR="00F2156D" w:rsidRPr="00F2156D" w:rsidRDefault="00F2156D" w:rsidP="00F2156D">
      <w:pPr>
        <w:pStyle w:val="NormalWeb"/>
        <w:spacing w:before="0" w:beforeAutospacing="0" w:after="300" w:afterAutospacing="0" w:line="300" w:lineRule="atLeast"/>
        <w:textAlignment w:val="baseline"/>
        <w:rPr>
          <w:rFonts w:ascii="Arial" w:hAnsi="Arial" w:cs="Arial"/>
          <w:b/>
          <w:bCs/>
          <w:color w:val="444444"/>
          <w:sz w:val="22"/>
          <w:szCs w:val="22"/>
        </w:rPr>
      </w:pPr>
      <w:r w:rsidRPr="00F2156D">
        <w:rPr>
          <w:rFonts w:ascii="Arial" w:hAnsi="Arial" w:cs="Arial"/>
          <w:b/>
          <w:bCs/>
          <w:sz w:val="22"/>
          <w:szCs w:val="22"/>
        </w:rPr>
        <w:t> </w:t>
      </w:r>
      <w:r w:rsidRPr="00F2156D">
        <w:rPr>
          <w:rStyle w:val="Strong"/>
          <w:rFonts w:ascii="Arial" w:hAnsi="Arial" w:cs="Arial"/>
          <w:b w:val="0"/>
          <w:bCs w:val="0"/>
          <w:color w:val="444444"/>
          <w:sz w:val="22"/>
          <w:szCs w:val="22"/>
          <w:bdr w:val="none" w:sz="0" w:space="0" w:color="auto" w:frame="1"/>
        </w:rPr>
        <w:t>Referral</w:t>
      </w:r>
    </w:p>
    <w:p w14:paraId="75BBDC6C" w14:textId="77777777" w:rsidR="00F2156D" w:rsidRPr="00F2156D" w:rsidRDefault="00F2156D" w:rsidP="00F2156D">
      <w:pPr>
        <w:pStyle w:val="NormalWeb"/>
        <w:spacing w:before="0" w:beforeAutospacing="0" w:after="300" w:afterAutospacing="0" w:line="300" w:lineRule="atLeast"/>
        <w:textAlignment w:val="baseline"/>
        <w:rPr>
          <w:rFonts w:ascii="Arial" w:hAnsi="Arial" w:cs="Arial"/>
          <w:sz w:val="22"/>
          <w:szCs w:val="22"/>
        </w:rPr>
      </w:pPr>
      <w:r w:rsidRPr="00F2156D">
        <w:rPr>
          <w:rFonts w:ascii="Arial" w:hAnsi="Arial" w:cs="Arial"/>
          <w:sz w:val="22"/>
          <w:szCs w:val="22"/>
        </w:rPr>
        <w:t xml:space="preserve">If you are concerned an individual is at significant risk of harm due to self-neglect or </w:t>
      </w:r>
      <w:proofErr w:type="gramStart"/>
      <w:r w:rsidRPr="00F2156D">
        <w:rPr>
          <w:rFonts w:ascii="Arial" w:hAnsi="Arial" w:cs="Arial"/>
          <w:sz w:val="22"/>
          <w:szCs w:val="22"/>
        </w:rPr>
        <w:t>hoarding</w:t>
      </w:r>
      <w:proofErr w:type="gramEnd"/>
      <w:r w:rsidRPr="00F2156D">
        <w:rPr>
          <w:rFonts w:ascii="Arial" w:hAnsi="Arial" w:cs="Arial"/>
          <w:sz w:val="22"/>
          <w:szCs w:val="22"/>
        </w:rPr>
        <w:t xml:space="preserve"> you can make a referral using the form below:</w:t>
      </w:r>
    </w:p>
    <w:p w14:paraId="430402EF" w14:textId="77777777" w:rsidR="00F2156D" w:rsidRPr="00F2156D" w:rsidRDefault="006E184C" w:rsidP="00F2156D">
      <w:pPr>
        <w:pStyle w:val="NormalWeb"/>
        <w:numPr>
          <w:ilvl w:val="0"/>
          <w:numId w:val="24"/>
        </w:numPr>
        <w:spacing w:before="0" w:beforeAutospacing="0" w:after="300" w:afterAutospacing="0" w:line="300" w:lineRule="atLeast"/>
        <w:ind w:left="375"/>
        <w:textAlignment w:val="baseline"/>
        <w:rPr>
          <w:rFonts w:ascii="Arial" w:hAnsi="Arial" w:cs="Arial"/>
          <w:sz w:val="22"/>
          <w:szCs w:val="22"/>
        </w:rPr>
      </w:pPr>
      <w:hyperlink r:id="rId22" w:tgtFrame="_blank" w:history="1">
        <w:r w:rsidR="00F2156D" w:rsidRPr="00F2156D">
          <w:rPr>
            <w:rStyle w:val="Hyperlink"/>
            <w:rFonts w:ascii="Arial" w:hAnsi="Arial" w:cs="Arial"/>
            <w:sz w:val="22"/>
            <w:szCs w:val="22"/>
          </w:rPr>
          <w:t>Self-Neglect and Hoarding Referral Form for Professionals</w:t>
        </w:r>
      </w:hyperlink>
    </w:p>
    <w:p w14:paraId="0BF173A7" w14:textId="77777777" w:rsidR="00F2156D" w:rsidRPr="00F2156D" w:rsidRDefault="00F2156D" w:rsidP="00F2156D">
      <w:pPr>
        <w:pStyle w:val="NormalWeb"/>
        <w:spacing w:before="0" w:beforeAutospacing="0" w:after="300" w:afterAutospacing="0" w:line="300" w:lineRule="atLeast"/>
        <w:textAlignment w:val="baseline"/>
        <w:rPr>
          <w:rFonts w:ascii="Arial" w:hAnsi="Arial" w:cs="Arial"/>
          <w:color w:val="444444"/>
          <w:sz w:val="22"/>
          <w:szCs w:val="22"/>
        </w:rPr>
      </w:pPr>
      <w:r w:rsidRPr="00F2156D">
        <w:rPr>
          <w:rFonts w:ascii="Arial" w:hAnsi="Arial" w:cs="Arial"/>
          <w:sz w:val="22"/>
          <w:szCs w:val="22"/>
        </w:rPr>
        <w:t> </w:t>
      </w:r>
      <w:r w:rsidRPr="00F2156D">
        <w:rPr>
          <w:rStyle w:val="Strong"/>
          <w:rFonts w:ascii="Arial" w:hAnsi="Arial" w:cs="Arial"/>
          <w:b w:val="0"/>
          <w:bCs w:val="0"/>
          <w:color w:val="444444"/>
          <w:sz w:val="22"/>
          <w:szCs w:val="22"/>
          <w:bdr w:val="none" w:sz="0" w:space="0" w:color="auto" w:frame="1"/>
        </w:rPr>
        <w:t>Self-Neglect and Hoarding Resources</w:t>
      </w:r>
    </w:p>
    <w:p w14:paraId="48EE8590" w14:textId="77777777" w:rsidR="00F2156D" w:rsidRPr="00F2156D" w:rsidRDefault="006E184C" w:rsidP="00F2156D">
      <w:pPr>
        <w:pStyle w:val="NormalWeb"/>
        <w:numPr>
          <w:ilvl w:val="0"/>
          <w:numId w:val="25"/>
        </w:numPr>
        <w:shd w:val="clear" w:color="auto" w:fill="FFFFFF"/>
        <w:spacing w:before="0" w:beforeAutospacing="0" w:after="300" w:afterAutospacing="0" w:line="300" w:lineRule="atLeast"/>
        <w:ind w:left="375" w:firstLine="0"/>
        <w:textAlignment w:val="baseline"/>
        <w:rPr>
          <w:rFonts w:ascii="Arial" w:hAnsi="Arial" w:cs="Arial"/>
          <w:color w:val="333333"/>
          <w:sz w:val="22"/>
          <w:szCs w:val="22"/>
        </w:rPr>
      </w:pPr>
      <w:hyperlink r:id="rId23" w:tgtFrame="_blank" w:history="1">
        <w:r w:rsidR="00F2156D" w:rsidRPr="00F2156D">
          <w:rPr>
            <w:rStyle w:val="Hyperlink"/>
            <w:rFonts w:ascii="Arial" w:hAnsi="Arial" w:cs="Arial"/>
            <w:sz w:val="22"/>
            <w:szCs w:val="22"/>
          </w:rPr>
          <w:t>Suffolk Self-Neglect and Hoarding Multi-Agency Policy and Practice Guidance</w:t>
        </w:r>
      </w:hyperlink>
    </w:p>
    <w:p w14:paraId="0186D27D" w14:textId="77777777" w:rsidR="00F2156D" w:rsidRPr="00F2156D" w:rsidRDefault="006E184C" w:rsidP="00F2156D">
      <w:pPr>
        <w:pStyle w:val="NormalWeb"/>
        <w:numPr>
          <w:ilvl w:val="0"/>
          <w:numId w:val="25"/>
        </w:numPr>
        <w:shd w:val="clear" w:color="auto" w:fill="FFFFFF"/>
        <w:spacing w:before="0" w:beforeAutospacing="0" w:after="300" w:afterAutospacing="0" w:line="300" w:lineRule="atLeast"/>
        <w:ind w:left="375" w:firstLine="0"/>
        <w:textAlignment w:val="baseline"/>
        <w:rPr>
          <w:rFonts w:ascii="Arial" w:hAnsi="Arial" w:cs="Arial"/>
          <w:color w:val="333333"/>
          <w:sz w:val="22"/>
          <w:szCs w:val="22"/>
        </w:rPr>
      </w:pPr>
      <w:hyperlink r:id="rId24" w:tgtFrame="_blank" w:history="1">
        <w:r w:rsidR="00F2156D" w:rsidRPr="00F2156D">
          <w:rPr>
            <w:rStyle w:val="Hyperlink"/>
            <w:rFonts w:ascii="Arial" w:hAnsi="Arial" w:cs="Arial"/>
            <w:sz w:val="22"/>
            <w:szCs w:val="22"/>
          </w:rPr>
          <w:t xml:space="preserve">Multi-Agency Self-Neglect and Hoarding Risk Assessment Guidance </w:t>
        </w:r>
        <w:proofErr w:type="spellStart"/>
        <w:r w:rsidR="00F2156D" w:rsidRPr="00F2156D">
          <w:rPr>
            <w:rStyle w:val="Hyperlink"/>
            <w:rFonts w:ascii="Arial" w:hAnsi="Arial" w:cs="Arial"/>
            <w:sz w:val="22"/>
            <w:szCs w:val="22"/>
          </w:rPr>
          <w:t>Tool</w:t>
        </w:r>
      </w:hyperlink>
      <w:hyperlink r:id="rId25" w:tgtFrame="_blank" w:history="1">
        <w:r w:rsidR="00F2156D" w:rsidRPr="00F2156D">
          <w:rPr>
            <w:rStyle w:val="Hyperlink"/>
            <w:rFonts w:ascii="Arial" w:hAnsi="Arial" w:cs="Arial"/>
            <w:sz w:val="22"/>
            <w:szCs w:val="22"/>
          </w:rPr>
          <w:t>Self</w:t>
        </w:r>
        <w:proofErr w:type="spellEnd"/>
        <w:r w:rsidR="00F2156D" w:rsidRPr="00F2156D">
          <w:rPr>
            <w:rStyle w:val="Hyperlink"/>
            <w:rFonts w:ascii="Arial" w:hAnsi="Arial" w:cs="Arial"/>
            <w:sz w:val="22"/>
            <w:szCs w:val="22"/>
          </w:rPr>
          <w:t>-Neglect and Hoarding Pathway for Professionals</w:t>
        </w:r>
      </w:hyperlink>
    </w:p>
    <w:p w14:paraId="2C45AB7A" w14:textId="77777777" w:rsidR="00F2156D" w:rsidRDefault="00F2156D" w:rsidP="00DE013D"/>
    <w:p w14:paraId="07D0254A" w14:textId="77777777" w:rsidR="00873110" w:rsidRDefault="00873110" w:rsidP="00DE013D"/>
    <w:p w14:paraId="57334F2D" w14:textId="77777777" w:rsidR="00873110" w:rsidRPr="00C6035D" w:rsidRDefault="00DE013D" w:rsidP="00C6035D">
      <w:pPr>
        <w:pStyle w:val="Heading2"/>
      </w:pPr>
      <w:bookmarkStart w:id="26" w:name="_Toc52465472"/>
      <w:r w:rsidRPr="00C6035D">
        <w:t>Radicalisation</w:t>
      </w:r>
      <w:bookmarkEnd w:id="26"/>
      <w:r w:rsidRPr="00C6035D">
        <w:t xml:space="preserve"> </w:t>
      </w:r>
    </w:p>
    <w:p w14:paraId="667157E3" w14:textId="77777777" w:rsidR="00873110" w:rsidRDefault="00DE013D" w:rsidP="00DE013D">
      <w:r w:rsidRPr="00DE013D">
        <w:t xml:space="preserve">Radicalisation is not included as an abuse type in the Care Act Guidance. It is however important to include it to raise awareness and provide operational guidance to staff. The Prevent Strategy (Home Office 2011) recognises that the presence of key vulnerabilities such as Learning Disabilities, autism or Mental Health problems can increase an individual’s susceptibility towards radicalisation and to be influenced by extremism. Channel is a key element of the Prevent strategy. It is a multi-agency approach to protect people at risk of radicalisation, using existing collaboration between local authorities, statutory partners (such as the education and health sectors, social services, children’s and youth services and offender management services), the police and the local community to identify individuals at risk of being drawn into terrorism. </w:t>
      </w:r>
    </w:p>
    <w:p w14:paraId="25457C3A" w14:textId="77777777" w:rsidR="00873110" w:rsidRDefault="00873110" w:rsidP="00DE013D"/>
    <w:p w14:paraId="75BB91F6" w14:textId="77777777" w:rsidR="00873110" w:rsidRDefault="00DE013D" w:rsidP="00DE013D">
      <w:r w:rsidRPr="00DE013D">
        <w:t xml:space="preserve">The aim is to assess the nature and extent of that risk; and develop the most appropriate support plan for the individuals concerned. Early intervention is required to protect and divert people away from the risk they face before illegality occurs. Any concerns that an adult at risk is being radicalised must be referred to the </w:t>
      </w:r>
      <w:r w:rsidRPr="00DE013D">
        <w:lastRenderedPageBreak/>
        <w:t xml:space="preserve">MASH via Customer First on 03456 066 167. There are </w:t>
      </w:r>
      <w:proofErr w:type="gramStart"/>
      <w:r w:rsidRPr="00DE013D">
        <w:t>a number of</w:t>
      </w:r>
      <w:proofErr w:type="gramEnd"/>
      <w:r w:rsidRPr="00DE013D">
        <w:t xml:space="preserve"> behaviours and other indicators that may indicate the presence of vulnerability. </w:t>
      </w:r>
    </w:p>
    <w:p w14:paraId="37DB82DA" w14:textId="77777777" w:rsidR="00873110" w:rsidRDefault="00873110" w:rsidP="00DE013D"/>
    <w:p w14:paraId="7B37C207" w14:textId="77777777" w:rsidR="00873110" w:rsidRDefault="00DE013D" w:rsidP="00DE013D">
      <w:r w:rsidRPr="00DE013D">
        <w:t xml:space="preserve">Example indicators that an individual may be engaged with an extremist group, cause or ideology include: </w:t>
      </w:r>
    </w:p>
    <w:p w14:paraId="251B88C5" w14:textId="77777777" w:rsidR="00873110" w:rsidRDefault="00DE013D" w:rsidP="00DE013D">
      <w:r w:rsidRPr="00DE013D">
        <w:sym w:font="Symbol" w:char="F0B7"/>
      </w:r>
      <w:r w:rsidRPr="00DE013D">
        <w:t xml:space="preserve"> Increasingly spending time in the company of other suspected </w:t>
      </w:r>
      <w:proofErr w:type="gramStart"/>
      <w:r w:rsidRPr="00DE013D">
        <w:t>extremists;</w:t>
      </w:r>
      <w:proofErr w:type="gramEnd"/>
      <w:r w:rsidRPr="00DE013D">
        <w:t xml:space="preserve"> </w:t>
      </w:r>
    </w:p>
    <w:p w14:paraId="2C5ABBB8" w14:textId="77777777" w:rsidR="00873110" w:rsidRDefault="00DE013D" w:rsidP="00DE013D">
      <w:r w:rsidRPr="00DE013D">
        <w:sym w:font="Symbol" w:char="F0B7"/>
      </w:r>
      <w:r w:rsidRPr="00DE013D">
        <w:t xml:space="preserve"> Changing their style of dress or personal appearance to accord with the </w:t>
      </w:r>
      <w:proofErr w:type="gramStart"/>
      <w:r w:rsidRPr="00DE013D">
        <w:t>group;</w:t>
      </w:r>
      <w:proofErr w:type="gramEnd"/>
      <w:r w:rsidRPr="00DE013D">
        <w:t xml:space="preserve"> </w:t>
      </w:r>
    </w:p>
    <w:p w14:paraId="2FE046A1" w14:textId="77777777" w:rsidR="00873110" w:rsidRDefault="00DE013D" w:rsidP="00DE013D">
      <w:r w:rsidRPr="00DE013D">
        <w:sym w:font="Symbol" w:char="F0B7"/>
      </w:r>
      <w:r w:rsidRPr="00DE013D">
        <w:t xml:space="preserve"> Their </w:t>
      </w:r>
      <w:proofErr w:type="gramStart"/>
      <w:r w:rsidRPr="00DE013D">
        <w:t>day to day</w:t>
      </w:r>
      <w:proofErr w:type="gramEnd"/>
      <w:r w:rsidRPr="00DE013D">
        <w:t xml:space="preserve"> behaviour increasingly centred around an extremist ideology, group or cause;</w:t>
      </w:r>
    </w:p>
    <w:p w14:paraId="4A025E96" w14:textId="77777777" w:rsidR="00873110" w:rsidRDefault="00DE013D" w:rsidP="00DE013D">
      <w:r w:rsidRPr="00DE013D">
        <w:t xml:space="preserve"> </w:t>
      </w:r>
      <w:r w:rsidRPr="00DE013D">
        <w:sym w:font="Symbol" w:char="F0B7"/>
      </w:r>
      <w:r w:rsidRPr="00DE013D">
        <w:t xml:space="preserve"> Loss of interest in other friends and activities not associated with the extremist ideology, group or </w:t>
      </w:r>
      <w:proofErr w:type="gramStart"/>
      <w:r w:rsidRPr="00DE013D">
        <w:t>cause;</w:t>
      </w:r>
      <w:proofErr w:type="gramEnd"/>
      <w:r w:rsidRPr="00DE013D">
        <w:t xml:space="preserve"> </w:t>
      </w:r>
    </w:p>
    <w:p w14:paraId="57F38100" w14:textId="77777777" w:rsidR="00873110" w:rsidRDefault="00DE013D" w:rsidP="00DE013D">
      <w:r w:rsidRPr="00DE013D">
        <w:sym w:font="Symbol" w:char="F0B7"/>
      </w:r>
      <w:r w:rsidRPr="00DE013D">
        <w:t xml:space="preserve"> Possession of material or symbols associated with an extremist cause (</w:t>
      </w:r>
      <w:proofErr w:type="gramStart"/>
      <w:r w:rsidRPr="00DE013D">
        <w:t>e.g.</w:t>
      </w:r>
      <w:proofErr w:type="gramEnd"/>
      <w:r w:rsidRPr="00DE013D">
        <w:t xml:space="preserve"> the swastika for far right groups); </w:t>
      </w:r>
    </w:p>
    <w:p w14:paraId="33A8B50B" w14:textId="77777777" w:rsidR="00873110" w:rsidRDefault="00DE013D" w:rsidP="00DE013D">
      <w:r w:rsidRPr="00DE013D">
        <w:sym w:font="Symbol" w:char="F0B7"/>
      </w:r>
      <w:r w:rsidRPr="00DE013D">
        <w:t xml:space="preserve"> Attempts to recruit others to the group/cause/ideology; or </w:t>
      </w:r>
    </w:p>
    <w:p w14:paraId="6A362AE1" w14:textId="77777777" w:rsidR="00873110" w:rsidRDefault="00DE013D" w:rsidP="00DE013D">
      <w:r w:rsidRPr="00DE013D">
        <w:sym w:font="Symbol" w:char="F0B7"/>
      </w:r>
      <w:r w:rsidRPr="00DE013D">
        <w:t xml:space="preserve"> Communications with others that suggest identification with a group/cause/ideology. </w:t>
      </w:r>
    </w:p>
    <w:p w14:paraId="3B17E94F" w14:textId="77777777" w:rsidR="00873110" w:rsidRDefault="00873110" w:rsidP="00DE013D"/>
    <w:p w14:paraId="1F5E40EF" w14:textId="77777777" w:rsidR="00873110" w:rsidRDefault="00DE013D" w:rsidP="00DE013D">
      <w:r w:rsidRPr="00DE013D">
        <w:t xml:space="preserve">Example indicators that an individual has an intention to use violence or other illegal means include: </w:t>
      </w:r>
    </w:p>
    <w:p w14:paraId="7DEDE45E" w14:textId="77777777" w:rsidR="00873110" w:rsidRDefault="00DE013D" w:rsidP="00DE013D">
      <w:r w:rsidRPr="00DE013D">
        <w:sym w:font="Symbol" w:char="F0B7"/>
      </w:r>
      <w:r w:rsidRPr="00DE013D">
        <w:t xml:space="preserve"> Clearly identifying another group as threatening what they stand for and blaming that group for all social or political </w:t>
      </w:r>
      <w:proofErr w:type="gramStart"/>
      <w:r w:rsidRPr="00DE013D">
        <w:t>ills;</w:t>
      </w:r>
      <w:proofErr w:type="gramEnd"/>
    </w:p>
    <w:p w14:paraId="2A5ED84B" w14:textId="77777777" w:rsidR="00873110" w:rsidRDefault="00DE013D" w:rsidP="00DE013D">
      <w:r w:rsidRPr="00DE013D">
        <w:sym w:font="Symbol" w:char="F0B7"/>
      </w:r>
      <w:r w:rsidRPr="00DE013D">
        <w:t xml:space="preserve"> Using insulting or derogatory names or labels for another </w:t>
      </w:r>
      <w:proofErr w:type="gramStart"/>
      <w:r w:rsidRPr="00DE013D">
        <w:t>group;</w:t>
      </w:r>
      <w:proofErr w:type="gramEnd"/>
      <w:r w:rsidRPr="00DE013D">
        <w:t xml:space="preserve"> </w:t>
      </w:r>
    </w:p>
    <w:p w14:paraId="139C8FB0" w14:textId="77777777" w:rsidR="00873110" w:rsidRDefault="00DE013D" w:rsidP="00DE013D">
      <w:r w:rsidRPr="00DE013D">
        <w:sym w:font="Symbol" w:char="F0B7"/>
      </w:r>
      <w:r w:rsidRPr="00DE013D">
        <w:t xml:space="preserve"> Speaking about the imminence of harm from the other group and the importance of action </w:t>
      </w:r>
      <w:proofErr w:type="gramStart"/>
      <w:r w:rsidRPr="00DE013D">
        <w:t>now;</w:t>
      </w:r>
      <w:proofErr w:type="gramEnd"/>
      <w:r w:rsidRPr="00DE013D">
        <w:t xml:space="preserve"> </w:t>
      </w:r>
    </w:p>
    <w:p w14:paraId="78410FA0" w14:textId="77777777" w:rsidR="00873110" w:rsidRDefault="00DE013D" w:rsidP="00DE013D">
      <w:r w:rsidRPr="00DE013D">
        <w:sym w:font="Symbol" w:char="F0B7"/>
      </w:r>
      <w:r w:rsidRPr="00DE013D">
        <w:t xml:space="preserve"> Expressing attitudes that justify offending on behalf of the group, cause or </w:t>
      </w:r>
      <w:proofErr w:type="gramStart"/>
      <w:r w:rsidRPr="00DE013D">
        <w:t>ideology;</w:t>
      </w:r>
      <w:proofErr w:type="gramEnd"/>
      <w:r w:rsidRPr="00DE013D">
        <w:t xml:space="preserve"> </w:t>
      </w:r>
    </w:p>
    <w:p w14:paraId="73017245" w14:textId="77777777" w:rsidR="00873110" w:rsidRDefault="00DE013D" w:rsidP="00DE013D">
      <w:r w:rsidRPr="00DE013D">
        <w:sym w:font="Symbol" w:char="F0B7"/>
      </w:r>
      <w:r w:rsidRPr="00DE013D">
        <w:t xml:space="preserve"> Condoning or supporting violence or harm towards </w:t>
      </w:r>
      <w:proofErr w:type="gramStart"/>
      <w:r w:rsidRPr="00DE013D">
        <w:t>others;</w:t>
      </w:r>
      <w:proofErr w:type="gramEnd"/>
      <w:r w:rsidRPr="00DE013D">
        <w:t xml:space="preserve"> </w:t>
      </w:r>
    </w:p>
    <w:p w14:paraId="1989B8BB" w14:textId="77777777" w:rsidR="00873110" w:rsidRDefault="00DE013D" w:rsidP="00DE013D">
      <w:r w:rsidRPr="00DE013D">
        <w:sym w:font="Symbol" w:char="F0B7"/>
      </w:r>
      <w:r w:rsidRPr="00DE013D">
        <w:t xml:space="preserve"> Plotting or conspiring with others. Example indicators that an individual </w:t>
      </w:r>
      <w:proofErr w:type="gramStart"/>
      <w:r w:rsidRPr="00DE013D">
        <w:t>is capable of contributing</w:t>
      </w:r>
      <w:proofErr w:type="gramEnd"/>
      <w:r w:rsidRPr="00DE013D">
        <w:t xml:space="preserve"> directly or indirectly to an act of terrorism include: </w:t>
      </w:r>
    </w:p>
    <w:p w14:paraId="5380948E" w14:textId="77777777" w:rsidR="00873110" w:rsidRDefault="00DE013D" w:rsidP="00DE013D">
      <w:r w:rsidRPr="00DE013D">
        <w:sym w:font="Symbol" w:char="F0B7"/>
      </w:r>
      <w:r w:rsidRPr="00DE013D">
        <w:t xml:space="preserve"> Having a history of </w:t>
      </w:r>
      <w:proofErr w:type="gramStart"/>
      <w:r w:rsidRPr="00DE013D">
        <w:t>violence;</w:t>
      </w:r>
      <w:proofErr w:type="gramEnd"/>
    </w:p>
    <w:p w14:paraId="06CFF563" w14:textId="77777777" w:rsidR="00873110" w:rsidRDefault="00DE013D" w:rsidP="00DE013D">
      <w:r w:rsidRPr="00DE013D">
        <w:t xml:space="preserve"> </w:t>
      </w:r>
      <w:r w:rsidRPr="00DE013D">
        <w:sym w:font="Symbol" w:char="F0B7"/>
      </w:r>
      <w:r w:rsidRPr="00DE013D">
        <w:t xml:space="preserve"> Being criminally versatile and using criminal networks to support extremist </w:t>
      </w:r>
      <w:proofErr w:type="gramStart"/>
      <w:r w:rsidRPr="00DE013D">
        <w:t>goals;</w:t>
      </w:r>
      <w:proofErr w:type="gramEnd"/>
      <w:r w:rsidRPr="00DE013D">
        <w:t xml:space="preserve"> </w:t>
      </w:r>
    </w:p>
    <w:p w14:paraId="73059CB8" w14:textId="77777777" w:rsidR="00873110" w:rsidRDefault="00DE013D" w:rsidP="00DE013D">
      <w:r w:rsidRPr="00DE013D">
        <w:sym w:font="Symbol" w:char="F0B7"/>
      </w:r>
      <w:r w:rsidRPr="00DE013D">
        <w:t xml:space="preserve"> Having occupational skills that can enable acts of terrorism (such as civil engineering, pharmacology or construction</w:t>
      </w:r>
      <w:proofErr w:type="gramStart"/>
      <w:r w:rsidRPr="00DE013D">
        <w:t>);</w:t>
      </w:r>
      <w:proofErr w:type="gramEnd"/>
      <w:r w:rsidRPr="00DE013D">
        <w:t xml:space="preserve"> </w:t>
      </w:r>
    </w:p>
    <w:p w14:paraId="395A432B" w14:textId="77777777" w:rsidR="00873110" w:rsidRDefault="00DE013D" w:rsidP="00DE013D">
      <w:r w:rsidRPr="00DE013D">
        <w:sym w:font="Symbol" w:char="F0B7"/>
      </w:r>
      <w:r w:rsidRPr="00DE013D">
        <w:t xml:space="preserve"> Having technical expertise that can be deployed (</w:t>
      </w:r>
      <w:proofErr w:type="gramStart"/>
      <w:r w:rsidRPr="00DE013D">
        <w:t>e.g.</w:t>
      </w:r>
      <w:proofErr w:type="gramEnd"/>
      <w:r w:rsidRPr="00DE013D">
        <w:t xml:space="preserve"> IT skills, knowledge of chemicals, military training or survival skills). </w:t>
      </w:r>
    </w:p>
    <w:p w14:paraId="56CF9A11" w14:textId="77777777" w:rsidR="00873110" w:rsidRDefault="00873110" w:rsidP="00DE013D"/>
    <w:p w14:paraId="75566905" w14:textId="77777777" w:rsidR="00873110" w:rsidRDefault="00DE013D" w:rsidP="00DE013D">
      <w:r w:rsidRPr="00DE013D">
        <w:t xml:space="preserve">NB. 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 </w:t>
      </w:r>
    </w:p>
    <w:p w14:paraId="0F07E5C5" w14:textId="77777777" w:rsidR="00873110" w:rsidRDefault="00873110" w:rsidP="00DE013D"/>
    <w:p w14:paraId="3D068145" w14:textId="77777777" w:rsidR="006E06D2" w:rsidRDefault="006E06D2" w:rsidP="00C6035D">
      <w:pPr>
        <w:pStyle w:val="Heading2"/>
      </w:pPr>
    </w:p>
    <w:p w14:paraId="3E76E313" w14:textId="77777777" w:rsidR="006E06D2" w:rsidRDefault="006E06D2" w:rsidP="006E06D2">
      <w:pPr>
        <w:jc w:val="right"/>
      </w:pPr>
      <w:r>
        <w:br w:type="page"/>
      </w:r>
      <w:r>
        <w:lastRenderedPageBreak/>
        <w:t>Appendix B</w:t>
      </w:r>
    </w:p>
    <w:p w14:paraId="71F2155C" w14:textId="77777777" w:rsidR="006E06D2" w:rsidRDefault="006E06D2" w:rsidP="006E06D2">
      <w:pPr>
        <w:jc w:val="right"/>
      </w:pPr>
    </w:p>
    <w:p w14:paraId="6F2A52DF" w14:textId="77777777" w:rsidR="006E06D2" w:rsidRPr="006E06D2" w:rsidRDefault="006E06D2" w:rsidP="00CE6D46">
      <w:pPr>
        <w:pStyle w:val="Heading1"/>
        <w:rPr>
          <w:sz w:val="28"/>
        </w:rPr>
      </w:pPr>
      <w:bookmarkStart w:id="27" w:name="_Toc52465474"/>
      <w:r w:rsidRPr="006E06D2">
        <w:rPr>
          <w:sz w:val="28"/>
        </w:rPr>
        <w:t>Flowchart for allegations against people in a position of trust</w:t>
      </w:r>
      <w:bookmarkEnd w:id="27"/>
    </w:p>
    <w:p w14:paraId="45BA16F1" w14:textId="77777777" w:rsidR="006E06D2" w:rsidRDefault="006E06D2" w:rsidP="006E06D2">
      <w:pPr>
        <w:jc w:val="right"/>
      </w:pPr>
    </w:p>
    <w:p w14:paraId="0F0F04FA" w14:textId="2A3C03B2" w:rsidR="006E06D2" w:rsidRPr="00DE013D" w:rsidRDefault="00AF5A31" w:rsidP="006E06D2">
      <w:r>
        <w:rPr>
          <w:noProof/>
          <w:lang w:eastAsia="en-GB"/>
        </w:rPr>
        <mc:AlternateContent>
          <mc:Choice Requires="wpc">
            <w:drawing>
              <wp:anchor distT="0" distB="0" distL="114300" distR="114300" simplePos="0" relativeHeight="251662336" behindDoc="0" locked="0" layoutInCell="1" allowOverlap="1" wp14:anchorId="7C78DAEC" wp14:editId="2E8B1F49">
                <wp:simplePos x="0" y="0"/>
                <wp:positionH relativeFrom="character">
                  <wp:posOffset>787400</wp:posOffset>
                </wp:positionH>
                <wp:positionV relativeFrom="line">
                  <wp:posOffset>177800</wp:posOffset>
                </wp:positionV>
                <wp:extent cx="5487035" cy="8115300"/>
                <wp:effectExtent l="0" t="0" r="0" b="0"/>
                <wp:wrapNone/>
                <wp:docPr id="131" name="Canvas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33"/>
                        <wps:cNvSpPr txBox="1">
                          <a:spLocks noChangeArrowheads="1"/>
                        </wps:cNvSpPr>
                        <wps:spPr bwMode="auto">
                          <a:xfrm>
                            <a:off x="0" y="685800"/>
                            <a:ext cx="24003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6897B82E" w14:textId="77777777" w:rsidR="006E06D2" w:rsidRPr="00AF3BD5" w:rsidRDefault="006E06D2" w:rsidP="006E06D2">
                              <w:pPr>
                                <w:pStyle w:val="FootnoteText"/>
                                <w:rPr>
                                  <w:rFonts w:ascii="Tahoma" w:hAnsi="Tahoma" w:cs="Tahoma"/>
                                </w:rPr>
                              </w:pPr>
                              <w:r w:rsidRPr="00AF3BD5">
                                <w:t>Allegations/concerns identified in organisation to be reported to Senior Manager</w:t>
                              </w:r>
                            </w:p>
                            <w:p w14:paraId="1F81B6C5" w14:textId="77777777" w:rsidR="006E06D2" w:rsidRDefault="006E06D2" w:rsidP="006E06D2"/>
                          </w:txbxContent>
                        </wps:txbx>
                        <wps:bodyPr rot="0" vert="horz" wrap="square" lIns="91440" tIns="45720" rIns="91440" bIns="45720" anchor="t" anchorCtr="0" upright="1">
                          <a:noAutofit/>
                        </wps:bodyPr>
                      </wps:wsp>
                      <wps:wsp>
                        <wps:cNvPr id="2" name="Text Box 134"/>
                        <wps:cNvSpPr txBox="1">
                          <a:spLocks noChangeArrowheads="1"/>
                        </wps:cNvSpPr>
                        <wps:spPr bwMode="auto">
                          <a:xfrm>
                            <a:off x="342900" y="2177415"/>
                            <a:ext cx="2171700"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0D32B792" w14:textId="77777777" w:rsidR="006E06D2" w:rsidRPr="00987241" w:rsidRDefault="006E06D2" w:rsidP="006E06D2">
                              <w:pPr>
                                <w:pStyle w:val="FootnoteText"/>
                                <w:rPr>
                                  <w:rFonts w:ascii="Tahoma" w:hAnsi="Tahoma" w:cs="Tahoma"/>
                                </w:rPr>
                              </w:pPr>
                              <w:r w:rsidRPr="00987241">
                                <w:t>Consultation between Adult MASH Manager and Adult Safeguarding Operations</w:t>
                              </w:r>
                              <w:r>
                                <w:rPr>
                                  <w:sz w:val="24"/>
                                  <w:szCs w:val="24"/>
                                </w:rPr>
                                <w:t xml:space="preserve"> </w:t>
                              </w:r>
                              <w:r>
                                <w:t>Manager</w:t>
                              </w:r>
                            </w:p>
                          </w:txbxContent>
                        </wps:txbx>
                        <wps:bodyPr rot="0" vert="horz" wrap="square" lIns="91440" tIns="45720" rIns="91440" bIns="45720" anchor="t" anchorCtr="0" upright="1">
                          <a:noAutofit/>
                        </wps:bodyPr>
                      </wps:wsp>
                      <wps:wsp>
                        <wps:cNvPr id="3" name="Text Box 135"/>
                        <wps:cNvSpPr txBox="1">
                          <a:spLocks noChangeArrowheads="1"/>
                        </wps:cNvSpPr>
                        <wps:spPr bwMode="auto">
                          <a:xfrm>
                            <a:off x="342900" y="2971800"/>
                            <a:ext cx="2093595" cy="386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6EFCB37A" w14:textId="77777777" w:rsidR="006E06D2" w:rsidRPr="00AF3BD5" w:rsidRDefault="006E06D2" w:rsidP="006E06D2">
                              <w:pPr>
                                <w:pStyle w:val="FootnoteText"/>
                              </w:pPr>
                              <w:r w:rsidRPr="00AF3BD5">
                                <w:t>Allegation is demonstrably false</w:t>
                              </w:r>
                            </w:p>
                            <w:p w14:paraId="6F7E4362" w14:textId="77777777" w:rsidR="006E06D2" w:rsidRPr="00AF3BD5" w:rsidRDefault="006E06D2" w:rsidP="006E06D2">
                              <w:pPr>
                                <w:rPr>
                                  <w:b/>
                                </w:rPr>
                              </w:pPr>
                            </w:p>
                          </w:txbxContent>
                        </wps:txbx>
                        <wps:bodyPr rot="0" vert="horz" wrap="square" lIns="91440" tIns="45720" rIns="91440" bIns="45720" anchor="t" anchorCtr="0" upright="1">
                          <a:noAutofit/>
                        </wps:bodyPr>
                      </wps:wsp>
                      <wps:wsp>
                        <wps:cNvPr id="4" name="Text Box 136"/>
                        <wps:cNvSpPr txBox="1">
                          <a:spLocks noChangeArrowheads="1"/>
                        </wps:cNvSpPr>
                        <wps:spPr bwMode="auto">
                          <a:xfrm>
                            <a:off x="342900" y="3657600"/>
                            <a:ext cx="209359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4B24C8BE" w14:textId="77777777" w:rsidR="006E06D2" w:rsidRPr="00602797" w:rsidRDefault="006E06D2" w:rsidP="006E06D2">
                              <w:pPr>
                                <w:pStyle w:val="BodyText"/>
                                <w:rPr>
                                  <w:b/>
                                  <w:sz w:val="20"/>
                                  <w:lang w:val="en-US"/>
                                </w:rPr>
                              </w:pPr>
                              <w:r w:rsidRPr="00602797">
                                <w:rPr>
                                  <w:b/>
                                  <w:sz w:val="20"/>
                                  <w:lang w:val="en-US"/>
                                </w:rPr>
                                <w:t>Allegation is a possible disciplinary</w:t>
                              </w:r>
                              <w:r w:rsidRPr="00602797">
                                <w:rPr>
                                  <w:rFonts w:ascii="Tahoma" w:hAnsi="Tahoma" w:cs="Tahoma"/>
                                  <w:b/>
                                  <w:sz w:val="20"/>
                                </w:rPr>
                                <w:t xml:space="preserve"> </w:t>
                              </w:r>
                              <w:r w:rsidRPr="00602797">
                                <w:rPr>
                                  <w:b/>
                                  <w:sz w:val="20"/>
                                  <w:lang w:val="en-US"/>
                                </w:rPr>
                                <w:t>matter</w:t>
                              </w:r>
                            </w:p>
                            <w:p w14:paraId="5D360221" w14:textId="77777777" w:rsidR="006E06D2" w:rsidRPr="00505C11" w:rsidRDefault="006E06D2" w:rsidP="006E06D2">
                              <w:pPr>
                                <w:pStyle w:val="BodyText"/>
                                <w:rPr>
                                  <w:b/>
                                  <w:sz w:val="24"/>
                                  <w:lang w:val="en-US"/>
                                </w:rPr>
                              </w:pPr>
                            </w:p>
                          </w:txbxContent>
                        </wps:txbx>
                        <wps:bodyPr rot="0" vert="horz" wrap="square" lIns="91440" tIns="45720" rIns="91440" bIns="45720" anchor="t" anchorCtr="0" upright="1">
                          <a:noAutofit/>
                        </wps:bodyPr>
                      </wps:wsp>
                      <wps:wsp>
                        <wps:cNvPr id="5" name="Text Box 137"/>
                        <wps:cNvSpPr txBox="1">
                          <a:spLocks noChangeArrowheads="1"/>
                        </wps:cNvSpPr>
                        <wps:spPr bwMode="auto">
                          <a:xfrm>
                            <a:off x="342900" y="4218940"/>
                            <a:ext cx="209359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23FCCCCA" w14:textId="77777777" w:rsidR="006E06D2" w:rsidRPr="00602797" w:rsidRDefault="006E06D2" w:rsidP="006E06D2">
                              <w:pPr>
                                <w:pStyle w:val="FootnoteText"/>
                                <w:rPr>
                                  <w:rFonts w:ascii="Tahoma" w:hAnsi="Tahoma" w:cs="Tahoma"/>
                                </w:rPr>
                              </w:pPr>
                              <w:r w:rsidRPr="00602797">
                                <w:t xml:space="preserve">Adult with care and support </w:t>
                              </w:r>
                              <w:r>
                                <w:t xml:space="preserve">is experiencing </w:t>
                              </w:r>
                              <w:r w:rsidRPr="00602797">
                                <w:t xml:space="preserve">or at risk of </w:t>
                              </w:r>
                              <w:r>
                                <w:t xml:space="preserve">abuse or neglect </w:t>
                              </w:r>
                            </w:p>
                            <w:p w14:paraId="34492DBC" w14:textId="77777777" w:rsidR="006E06D2" w:rsidRPr="00E27C14" w:rsidRDefault="006E06D2" w:rsidP="006E06D2">
                              <w:pPr>
                                <w:rPr>
                                  <w:sz w:val="24"/>
                                  <w:szCs w:val="24"/>
                                </w:rPr>
                              </w:pPr>
                            </w:p>
                          </w:txbxContent>
                        </wps:txbx>
                        <wps:bodyPr rot="0" vert="horz" wrap="square" lIns="91440" tIns="45720" rIns="91440" bIns="45720" anchor="t" anchorCtr="0" upright="1">
                          <a:noAutofit/>
                        </wps:bodyPr>
                      </wps:wsp>
                      <wps:wsp>
                        <wps:cNvPr id="6" name="Text Box 138"/>
                        <wps:cNvSpPr txBox="1">
                          <a:spLocks noChangeArrowheads="1"/>
                        </wps:cNvSpPr>
                        <wps:spPr bwMode="auto">
                          <a:xfrm>
                            <a:off x="1021715" y="6056630"/>
                            <a:ext cx="3062605" cy="801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3711AD4F" w14:textId="77777777" w:rsidR="006E06D2" w:rsidRDefault="006E06D2" w:rsidP="006E06D2">
                              <w:pPr>
                                <w:pStyle w:val="FootnoteText"/>
                              </w:pPr>
                              <w:r>
                                <w:t xml:space="preserve">Consider need for meeting </w:t>
                              </w:r>
                            </w:p>
                            <w:p w14:paraId="3C32874A" w14:textId="77777777" w:rsidR="006E06D2" w:rsidRDefault="006E06D2" w:rsidP="006E06D2">
                              <w:pPr>
                                <w:pStyle w:val="FootnoteText"/>
                              </w:pPr>
                              <w:r>
                                <w:t xml:space="preserve">Consider initial protective actions </w:t>
                              </w:r>
                            </w:p>
                            <w:p w14:paraId="797D08AE" w14:textId="77777777" w:rsidR="006E06D2" w:rsidRDefault="006E06D2" w:rsidP="006E06D2">
                              <w:pPr>
                                <w:pStyle w:val="FootnoteText"/>
                              </w:pPr>
                              <w:r>
                                <w:t>Consider what and how information will be shared</w:t>
                              </w:r>
                            </w:p>
                            <w:p w14:paraId="4CC30381" w14:textId="77777777" w:rsidR="006E06D2" w:rsidRPr="00602797" w:rsidRDefault="006E06D2" w:rsidP="006E06D2">
                              <w:pPr>
                                <w:pStyle w:val="FootnoteText"/>
                              </w:pPr>
                              <w:r>
                                <w:t>Identify any other actions</w:t>
                              </w:r>
                            </w:p>
                          </w:txbxContent>
                        </wps:txbx>
                        <wps:bodyPr rot="0" vert="horz" wrap="square" lIns="91440" tIns="45720" rIns="91440" bIns="45720" anchor="t" anchorCtr="0" upright="1">
                          <a:noAutofit/>
                        </wps:bodyPr>
                      </wps:wsp>
                      <wps:wsp>
                        <wps:cNvPr id="7" name="Text Box 139"/>
                        <wps:cNvSpPr txBox="1">
                          <a:spLocks noChangeArrowheads="1"/>
                        </wps:cNvSpPr>
                        <wps:spPr bwMode="auto">
                          <a:xfrm>
                            <a:off x="3081020" y="4254500"/>
                            <a:ext cx="2057400" cy="737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3A56C12A" w14:textId="77777777" w:rsidR="006E06D2" w:rsidRPr="00E27C14" w:rsidRDefault="006E06D2" w:rsidP="006E06D2">
                              <w:pPr>
                                <w:pStyle w:val="FootnoteText"/>
                                <w:rPr>
                                  <w:sz w:val="24"/>
                                  <w:szCs w:val="24"/>
                                </w:rPr>
                              </w:pPr>
                              <w:r w:rsidRPr="00987241">
                                <w:t xml:space="preserve">Ensure adult safeguarding concerns has </w:t>
                              </w:r>
                              <w:r>
                                <w:t xml:space="preserve">been raised for consideration of section 42 enquiry </w:t>
                              </w:r>
                            </w:p>
                            <w:p w14:paraId="2D3D349C" w14:textId="77777777" w:rsidR="006E06D2" w:rsidRDefault="006E06D2" w:rsidP="006E06D2"/>
                          </w:txbxContent>
                        </wps:txbx>
                        <wps:bodyPr rot="0" vert="horz" wrap="square" lIns="91440" tIns="45720" rIns="91440" bIns="45720" anchor="t" anchorCtr="0" upright="1">
                          <a:noAutofit/>
                        </wps:bodyPr>
                      </wps:wsp>
                      <wps:wsp>
                        <wps:cNvPr id="8" name="Text Box 140"/>
                        <wps:cNvSpPr txBox="1">
                          <a:spLocks noChangeArrowheads="1"/>
                        </wps:cNvSpPr>
                        <wps:spPr bwMode="auto">
                          <a:xfrm>
                            <a:off x="2971800" y="685800"/>
                            <a:ext cx="2514600" cy="1783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58DE732F" w14:textId="77777777" w:rsidR="006E06D2" w:rsidRPr="00AF3BD5" w:rsidRDefault="006E06D2" w:rsidP="006E06D2">
                              <w:pPr>
                                <w:pStyle w:val="FootnoteText"/>
                                <w:tabs>
                                  <w:tab w:val="num" w:pos="540"/>
                                </w:tabs>
                              </w:pPr>
                              <w:r w:rsidRPr="00AF3BD5">
                                <w:t xml:space="preserve">POT form to be completed if alleged </w:t>
                              </w:r>
                              <w:proofErr w:type="spellStart"/>
                              <w:r w:rsidRPr="00AF3BD5">
                                <w:t>behaviour</w:t>
                              </w:r>
                              <w:proofErr w:type="spellEnd"/>
                              <w:r w:rsidRPr="00AF3BD5">
                                <w:t>:</w:t>
                              </w:r>
                            </w:p>
                            <w:p w14:paraId="68F5A997" w14:textId="77777777" w:rsidR="006E06D2" w:rsidRPr="00987241" w:rsidRDefault="006E06D2" w:rsidP="006E06D2">
                              <w:pPr>
                                <w:pStyle w:val="FootnoteText"/>
                                <w:tabs>
                                  <w:tab w:val="num" w:pos="540"/>
                                </w:tabs>
                                <w:rPr>
                                  <w:sz w:val="22"/>
                                  <w:szCs w:val="22"/>
                                </w:rPr>
                              </w:pPr>
                            </w:p>
                            <w:p w14:paraId="3377E5B1" w14:textId="77777777" w:rsidR="006E06D2" w:rsidRPr="00AF3BD5" w:rsidRDefault="006E06D2" w:rsidP="006E06D2">
                              <w:pPr>
                                <w:pStyle w:val="FootnoteText"/>
                                <w:numPr>
                                  <w:ilvl w:val="0"/>
                                  <w:numId w:val="23"/>
                                </w:numPr>
                                <w:tabs>
                                  <w:tab w:val="clear" w:pos="1080"/>
                                </w:tabs>
                                <w:ind w:left="360"/>
                              </w:pPr>
                              <w:r w:rsidRPr="00AF3BD5">
                                <w:t>has or may have harmed a</w:t>
                              </w:r>
                              <w:r>
                                <w:t>n</w:t>
                              </w:r>
                              <w:r w:rsidRPr="00AF3BD5">
                                <w:t xml:space="preserve"> adult with care and support needs </w:t>
                              </w:r>
                            </w:p>
                            <w:p w14:paraId="19B376FE" w14:textId="77777777" w:rsidR="006E06D2" w:rsidRPr="00AF3BD5" w:rsidRDefault="006E06D2" w:rsidP="006E06D2">
                              <w:pPr>
                                <w:pStyle w:val="FootnoteText"/>
                                <w:numPr>
                                  <w:ilvl w:val="0"/>
                                  <w:numId w:val="23"/>
                                </w:numPr>
                                <w:tabs>
                                  <w:tab w:val="clear" w:pos="1080"/>
                                </w:tabs>
                                <w:ind w:left="360"/>
                                <w:rPr>
                                  <w:rFonts w:ascii="Tahoma" w:hAnsi="Tahoma" w:cs="Tahoma"/>
                                </w:rPr>
                              </w:pPr>
                              <w:r w:rsidRPr="00AF3BD5">
                                <w:t>is a possible criminal offence</w:t>
                              </w:r>
                            </w:p>
                            <w:p w14:paraId="14E8B0E3" w14:textId="77777777" w:rsidR="006E06D2" w:rsidRPr="00AF3BD5" w:rsidRDefault="006E06D2" w:rsidP="006E06D2">
                              <w:pPr>
                                <w:pStyle w:val="FootnoteText"/>
                                <w:numPr>
                                  <w:ilvl w:val="0"/>
                                  <w:numId w:val="23"/>
                                </w:numPr>
                                <w:tabs>
                                  <w:tab w:val="clear" w:pos="1080"/>
                                </w:tabs>
                                <w:ind w:left="360"/>
                                <w:rPr>
                                  <w:rFonts w:ascii="Tahoma" w:hAnsi="Tahoma" w:cs="Tahoma"/>
                                </w:rPr>
                              </w:pPr>
                              <w:r w:rsidRPr="00AF3BD5">
                                <w:t>or indicates unsuitability to work with adult</w:t>
                              </w:r>
                              <w:r>
                                <w:t>s</w:t>
                              </w:r>
                              <w:r w:rsidRPr="00AF3BD5">
                                <w:t xml:space="preserve"> with care and support needs </w:t>
                              </w:r>
                            </w:p>
                            <w:p w14:paraId="3DD6BA4C" w14:textId="77777777" w:rsidR="006E06D2" w:rsidRPr="00AF3BD5" w:rsidRDefault="006E06D2" w:rsidP="006E06D2">
                              <w:pPr>
                                <w:pStyle w:val="FootnoteText"/>
                                <w:ind w:left="360"/>
                                <w:rPr>
                                  <w:rFonts w:ascii="Tahoma" w:hAnsi="Tahoma" w:cs="Tahoma"/>
                                </w:rPr>
                              </w:pPr>
                              <w:r w:rsidRPr="00AF3BD5">
                                <w:t>(See section 2.1)</w:t>
                              </w:r>
                            </w:p>
                          </w:txbxContent>
                        </wps:txbx>
                        <wps:bodyPr rot="0" vert="horz" wrap="square" lIns="91440" tIns="45720" rIns="91440" bIns="45720" anchor="t" anchorCtr="0" upright="1">
                          <a:noAutofit/>
                        </wps:bodyPr>
                      </wps:wsp>
                      <wps:wsp>
                        <wps:cNvPr id="9" name="Text Box 141"/>
                        <wps:cNvSpPr txBox="1">
                          <a:spLocks noChangeArrowheads="1"/>
                        </wps:cNvSpPr>
                        <wps:spPr bwMode="auto">
                          <a:xfrm>
                            <a:off x="2948940" y="3048635"/>
                            <a:ext cx="2515235" cy="293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688DAD4F" w14:textId="77777777" w:rsidR="006E06D2" w:rsidRPr="00AF3BD5" w:rsidRDefault="006E06D2" w:rsidP="006E06D2">
                              <w:pPr>
                                <w:pStyle w:val="FootnoteText"/>
                              </w:pPr>
                              <w:r w:rsidRPr="00AF3BD5">
                                <w:t>N</w:t>
                              </w:r>
                              <w:r>
                                <w:t>o further action under this guidance</w:t>
                              </w:r>
                            </w:p>
                            <w:p w14:paraId="1E3E8D23" w14:textId="77777777" w:rsidR="006E06D2" w:rsidRDefault="006E06D2" w:rsidP="006E06D2">
                              <w:pPr>
                                <w:pStyle w:val="FootnoteText"/>
                              </w:pPr>
                            </w:p>
                          </w:txbxContent>
                        </wps:txbx>
                        <wps:bodyPr rot="0" vert="horz" wrap="square" lIns="91440" tIns="45720" rIns="91440" bIns="45720" anchor="t" anchorCtr="0" upright="1">
                          <a:noAutofit/>
                        </wps:bodyPr>
                      </wps:wsp>
                      <wps:wsp>
                        <wps:cNvPr id="10" name="Text Box 142"/>
                        <wps:cNvSpPr txBox="1">
                          <a:spLocks noChangeArrowheads="1"/>
                        </wps:cNvSpPr>
                        <wps:spPr bwMode="auto">
                          <a:xfrm>
                            <a:off x="0" y="1485900"/>
                            <a:ext cx="2400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3DA346FA" w14:textId="77777777" w:rsidR="006E06D2" w:rsidRPr="00AF3BD5" w:rsidRDefault="006E06D2" w:rsidP="006E06D2">
                              <w:pPr>
                                <w:pStyle w:val="FootnoteText"/>
                                <w:rPr>
                                  <w:rFonts w:ascii="Tahoma" w:hAnsi="Tahoma" w:cs="Tahoma"/>
                                </w:rPr>
                              </w:pPr>
                              <w:r w:rsidRPr="00AF3BD5">
                                <w:t>Allegation/concern made direct to police or ACS</w:t>
                              </w:r>
                            </w:p>
                            <w:p w14:paraId="3BE6C507" w14:textId="77777777" w:rsidR="006E06D2" w:rsidRDefault="006E06D2" w:rsidP="006E06D2"/>
                          </w:txbxContent>
                        </wps:txbx>
                        <wps:bodyPr rot="0" vert="horz" wrap="square" lIns="91440" tIns="45720" rIns="91440" bIns="45720" anchor="t" anchorCtr="0" upright="1">
                          <a:noAutofit/>
                        </wps:bodyPr>
                      </wps:wsp>
                      <wps:wsp>
                        <wps:cNvPr id="11" name="Text Box 143"/>
                        <wps:cNvSpPr txBox="1">
                          <a:spLocks noChangeArrowheads="1"/>
                        </wps:cNvSpPr>
                        <wps:spPr bwMode="auto">
                          <a:xfrm>
                            <a:off x="333375" y="5107305"/>
                            <a:ext cx="2093595" cy="292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633B2D45" w14:textId="77777777" w:rsidR="006E06D2" w:rsidRDefault="006E06D2" w:rsidP="006E06D2">
                              <w:pPr>
                                <w:pStyle w:val="FootnoteText"/>
                              </w:pPr>
                              <w:r>
                                <w:t>Possible criminal offence</w:t>
                              </w:r>
                            </w:p>
                            <w:p w14:paraId="70449E22" w14:textId="77777777" w:rsidR="006E06D2" w:rsidRPr="00602797" w:rsidRDefault="006E06D2" w:rsidP="006E06D2">
                              <w:pPr>
                                <w:pStyle w:val="FootnoteText"/>
                              </w:pPr>
                            </w:p>
                          </w:txbxContent>
                        </wps:txbx>
                        <wps:bodyPr rot="0" vert="horz" wrap="square" lIns="91440" tIns="45720" rIns="91440" bIns="45720" anchor="t" anchorCtr="0" upright="1">
                          <a:noAutofit/>
                        </wps:bodyPr>
                      </wps:wsp>
                      <wps:wsp>
                        <wps:cNvPr id="12" name="Line 144"/>
                        <wps:cNvCnPr>
                          <a:cxnSpLocks noChangeShapeType="1"/>
                        </wps:cNvCnPr>
                        <wps:spPr bwMode="auto">
                          <a:xfrm>
                            <a:off x="0" y="3200400"/>
                            <a:ext cx="3429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5"/>
                        <wps:cNvCnPr>
                          <a:cxnSpLocks noChangeShapeType="1"/>
                        </wps:cNvCnPr>
                        <wps:spPr bwMode="auto">
                          <a:xfrm>
                            <a:off x="0" y="3886200"/>
                            <a:ext cx="3429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6"/>
                        <wps:cNvCnPr>
                          <a:cxnSpLocks noChangeShapeType="1"/>
                        </wps:cNvCnPr>
                        <wps:spPr bwMode="auto">
                          <a:xfrm>
                            <a:off x="0" y="45720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47"/>
                        <wps:cNvCnPr>
                          <a:cxnSpLocks noChangeShapeType="1"/>
                        </wps:cNvCnPr>
                        <wps:spPr bwMode="auto">
                          <a:xfrm>
                            <a:off x="0" y="52578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48"/>
                        <wps:cNvSpPr txBox="1">
                          <a:spLocks noChangeArrowheads="1"/>
                        </wps:cNvSpPr>
                        <wps:spPr bwMode="auto">
                          <a:xfrm>
                            <a:off x="383540" y="0"/>
                            <a:ext cx="4800600" cy="646430"/>
                          </a:xfrm>
                          <a:prstGeom prst="rect">
                            <a:avLst/>
                          </a:prstGeom>
                          <a:solidFill>
                            <a:srgbClr val="DDDDDD"/>
                          </a:solidFill>
                          <a:ln w="9525">
                            <a:solidFill>
                              <a:srgbClr val="000000"/>
                            </a:solidFill>
                            <a:miter lim="800000"/>
                            <a:headEnd/>
                            <a:tailEnd/>
                          </a:ln>
                        </wps:spPr>
                        <wps:txbx>
                          <w:txbxContent>
                            <w:p w14:paraId="4FD0CA82" w14:textId="77777777" w:rsidR="006E06D2" w:rsidRPr="0087086D" w:rsidRDefault="006E06D2" w:rsidP="006E06D2">
                              <w:pPr>
                                <w:pStyle w:val="Heading3"/>
                                <w:jc w:val="center"/>
                              </w:pPr>
                              <w:bookmarkStart w:id="28" w:name="_Toc52465475"/>
                              <w:r>
                                <w:t>ALLEGATIONS AGAINST PEOPLE IN A POSITION OF TRUST</w:t>
                              </w:r>
                              <w:bookmarkEnd w:id="28"/>
                            </w:p>
                          </w:txbxContent>
                        </wps:txbx>
                        <wps:bodyPr rot="0" vert="horz" wrap="square" lIns="91440" tIns="45720" rIns="91440" bIns="45720" anchor="t" anchorCtr="0" upright="1">
                          <a:noAutofit/>
                        </wps:bodyPr>
                      </wps:wsp>
                      <wps:wsp>
                        <wps:cNvPr id="17" name="Line 149"/>
                        <wps:cNvCnPr>
                          <a:cxnSpLocks noChangeShapeType="1"/>
                        </wps:cNvCnPr>
                        <wps:spPr bwMode="auto">
                          <a:xfrm flipH="1">
                            <a:off x="2400300" y="6858000"/>
                            <a:ext cx="63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50"/>
                        <wps:cNvCnPr>
                          <a:cxnSpLocks noChangeShapeType="1"/>
                        </wps:cNvCnPr>
                        <wps:spPr bwMode="auto">
                          <a:xfrm>
                            <a:off x="2743200" y="13716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51"/>
                        <wps:cNvCnPr>
                          <a:cxnSpLocks noChangeShapeType="1"/>
                        </wps:cNvCnPr>
                        <wps:spPr bwMode="auto">
                          <a:xfrm flipH="1" flipV="1">
                            <a:off x="2514600" y="2618105"/>
                            <a:ext cx="1600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52"/>
                        <wps:cNvCnPr>
                          <a:cxnSpLocks noChangeShapeType="1"/>
                        </wps:cNvCnPr>
                        <wps:spPr bwMode="auto">
                          <a:xfrm>
                            <a:off x="2436495" y="3190240"/>
                            <a:ext cx="50419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53"/>
                        <wps:cNvCnPr>
                          <a:cxnSpLocks noChangeShapeType="1"/>
                        </wps:cNvCnPr>
                        <wps:spPr bwMode="auto">
                          <a:xfrm>
                            <a:off x="2436495" y="3876040"/>
                            <a:ext cx="3049905" cy="11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54"/>
                        <wps:cNvCnPr>
                          <a:cxnSpLocks noChangeShapeType="1"/>
                        </wps:cNvCnPr>
                        <wps:spPr bwMode="auto">
                          <a:xfrm flipH="1">
                            <a:off x="0" y="24003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55"/>
                        <wps:cNvCnPr>
                          <a:cxnSpLocks noChangeShapeType="1"/>
                        </wps:cNvCnPr>
                        <wps:spPr bwMode="auto">
                          <a:xfrm>
                            <a:off x="2436495" y="5247640"/>
                            <a:ext cx="649605" cy="10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56"/>
                        <wps:cNvCnPr>
                          <a:cxnSpLocks noChangeShapeType="1"/>
                        </wps:cNvCnPr>
                        <wps:spPr bwMode="auto">
                          <a:xfrm>
                            <a:off x="2436495" y="4561840"/>
                            <a:ext cx="649605" cy="10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57"/>
                        <wps:cNvSpPr txBox="1">
                          <a:spLocks noChangeArrowheads="1"/>
                        </wps:cNvSpPr>
                        <wps:spPr bwMode="auto">
                          <a:xfrm>
                            <a:off x="3086100" y="5107305"/>
                            <a:ext cx="2057400" cy="283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4A6862BC" w14:textId="77777777" w:rsidR="006E06D2" w:rsidRPr="00602797" w:rsidRDefault="006E06D2" w:rsidP="006E06D2">
                              <w:pPr>
                                <w:pStyle w:val="FootnoteText"/>
                              </w:pPr>
                              <w:r w:rsidRPr="00602797">
                                <w:t xml:space="preserve">Consult with police </w:t>
                              </w:r>
                            </w:p>
                            <w:p w14:paraId="21A09187" w14:textId="77777777" w:rsidR="006E06D2" w:rsidRDefault="006E06D2" w:rsidP="006E06D2"/>
                          </w:txbxContent>
                        </wps:txbx>
                        <wps:bodyPr rot="0" vert="horz" wrap="square" lIns="91440" tIns="45720" rIns="91440" bIns="45720" anchor="t" anchorCtr="0" upright="1">
                          <a:noAutofit/>
                        </wps:bodyPr>
                      </wps:wsp>
                      <wps:wsp>
                        <wps:cNvPr id="26" name="Line 158"/>
                        <wps:cNvCnPr>
                          <a:cxnSpLocks noChangeShapeType="1"/>
                        </wps:cNvCnPr>
                        <wps:spPr bwMode="auto">
                          <a:xfrm>
                            <a:off x="5486400" y="3886200"/>
                            <a:ext cx="635"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9"/>
                        <wps:cNvCnPr>
                          <a:cxnSpLocks noChangeShapeType="1"/>
                        </wps:cNvCnPr>
                        <wps:spPr bwMode="auto">
                          <a:xfrm flipH="1" flipV="1">
                            <a:off x="4098925" y="6515100"/>
                            <a:ext cx="13881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60"/>
                        <wps:cNvCnPr>
                          <a:cxnSpLocks noChangeShapeType="1"/>
                        </wps:cNvCnPr>
                        <wps:spPr bwMode="auto">
                          <a:xfrm flipV="1">
                            <a:off x="5143500" y="45720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161"/>
                        <wps:cNvSpPr txBox="1">
                          <a:spLocks noChangeArrowheads="1"/>
                        </wps:cNvSpPr>
                        <wps:spPr bwMode="auto">
                          <a:xfrm>
                            <a:off x="838835" y="7543800"/>
                            <a:ext cx="3390265" cy="412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14:paraId="7CA676AC" w14:textId="77777777" w:rsidR="006E06D2" w:rsidRPr="00AF3BD5" w:rsidRDefault="006E06D2" w:rsidP="006E06D2">
                              <w:pPr>
                                <w:pStyle w:val="FootnoteText"/>
                              </w:pPr>
                              <w:r w:rsidRPr="00AF3BD5">
                                <w:t>When appropriate ensure review meetings tak</w:t>
                              </w:r>
                              <w:r>
                                <w:t>e place and actions followed up</w:t>
                              </w:r>
                            </w:p>
                            <w:p w14:paraId="19239CBF" w14:textId="77777777" w:rsidR="006E06D2" w:rsidRPr="00E27C14" w:rsidRDefault="006E06D2" w:rsidP="006E06D2">
                              <w:pPr>
                                <w:pStyle w:val="FootnoteText"/>
                                <w:rPr>
                                  <w:rFonts w:ascii="Tahoma" w:hAnsi="Tahoma" w:cs="Tahoma"/>
                                  <w:sz w:val="24"/>
                                  <w:szCs w:val="24"/>
                                </w:rPr>
                              </w:pPr>
                            </w:p>
                            <w:p w14:paraId="06411366" w14:textId="77777777" w:rsidR="006E06D2" w:rsidRPr="00E27C14" w:rsidRDefault="006E06D2" w:rsidP="006E06D2">
                              <w:pPr>
                                <w:rPr>
                                  <w:sz w:val="24"/>
                                  <w:szCs w:val="24"/>
                                </w:rPr>
                              </w:pPr>
                            </w:p>
                          </w:txbxContent>
                        </wps:txbx>
                        <wps:bodyPr rot="0" vert="horz" wrap="square" lIns="91440" tIns="45720" rIns="91440" bIns="45720" anchor="t" anchorCtr="0" upright="1">
                          <a:noAutofit/>
                        </wps:bodyPr>
                      </wps:wsp>
                      <wps:wsp>
                        <wps:cNvPr id="30" name="Line 162"/>
                        <wps:cNvCnPr>
                          <a:cxnSpLocks noChangeShapeType="1"/>
                        </wps:cNvCnPr>
                        <wps:spPr bwMode="auto">
                          <a:xfrm>
                            <a:off x="5143500" y="52578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63"/>
                        <wps:cNvCnPr>
                          <a:cxnSpLocks noChangeShapeType="1"/>
                        </wps:cNvCnPr>
                        <wps:spPr bwMode="auto">
                          <a:xfrm>
                            <a:off x="2743200" y="914400"/>
                            <a:ext cx="63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64"/>
                        <wps:cNvCnPr>
                          <a:cxnSpLocks noChangeShapeType="1"/>
                        </wps:cNvCnPr>
                        <wps:spPr bwMode="auto">
                          <a:xfrm>
                            <a:off x="2400300" y="17145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65"/>
                        <wps:cNvCnPr>
                          <a:cxnSpLocks noChangeShapeType="1"/>
                        </wps:cNvCnPr>
                        <wps:spPr bwMode="auto">
                          <a:xfrm>
                            <a:off x="2400300" y="9144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66"/>
                        <wps:cNvCnPr>
                          <a:cxnSpLocks noChangeShapeType="1"/>
                        </wps:cNvCnPr>
                        <wps:spPr bwMode="auto">
                          <a:xfrm flipH="1">
                            <a:off x="4114800" y="2468880"/>
                            <a:ext cx="635"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67"/>
                        <wps:cNvCnPr>
                          <a:cxnSpLocks noChangeShapeType="1"/>
                        </wps:cNvCnPr>
                        <wps:spPr bwMode="auto">
                          <a:xfrm>
                            <a:off x="0" y="2400300"/>
                            <a:ext cx="635"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C78DAEC" id="Canvas 131" o:spid="_x0000_s1026" editas="canvas" style="position:absolute;margin-left:62pt;margin-top:14pt;width:432.05pt;height:639pt;z-index:251662336;mso-position-horizontal-relative:char;mso-position-vertical-relative:line" coordsize="54870,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70;height:81153;visibility:visible;mso-wrap-style:square">
                  <v:fill o:detectmouseclick="t"/>
                  <v:path o:connecttype="none"/>
                </v:shape>
                <v:shapetype id="_x0000_t202" coordsize="21600,21600" o:spt="202" path="m,l,21600r21600,l21600,xe">
                  <v:stroke joinstyle="miter"/>
                  <v:path gradientshapeok="t" o:connecttype="rect"/>
                </v:shapetype>
                <v:shape id="Text Box 133" o:spid="_x0000_s1028" type="#_x0000_t202" style="position:absolute;top:6858;width:2400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" filled="f" fillcolor="#eaeaea">
                  <v:textbox>
                    <w:txbxContent>
                      <w:p w14:paraId="6897B82E" w14:textId="77777777" w:rsidR="006E06D2" w:rsidRPr="00AF3BD5" w:rsidRDefault="006E06D2" w:rsidP="006E06D2">
                        <w:pPr>
                          <w:pStyle w:val="FootnoteText"/>
                          <w:rPr>
                            <w:rFonts w:ascii="Tahoma" w:hAnsi="Tahoma" w:cs="Tahoma"/>
                          </w:rPr>
                        </w:pPr>
                        <w:r w:rsidRPr="00AF3BD5">
                          <w:t>Allegations/concerns identified in organisation to be reported to Senior Manager</w:t>
                        </w:r>
                      </w:p>
                      <w:p w14:paraId="1F81B6C5" w14:textId="77777777" w:rsidR="006E06D2" w:rsidRDefault="006E06D2" w:rsidP="006E06D2"/>
                    </w:txbxContent>
                  </v:textbox>
                </v:shape>
                <v:shape id="Text Box 134" o:spid="_x0000_s1029" type="#_x0000_t202" style="position:absolute;left:3429;top:21774;width:21717;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" filled="f" fillcolor="#eaeaea">
                  <v:textbox>
                    <w:txbxContent>
                      <w:p w14:paraId="0D32B792" w14:textId="77777777" w:rsidR="006E06D2" w:rsidRPr="00987241" w:rsidRDefault="006E06D2" w:rsidP="006E06D2">
                        <w:pPr>
                          <w:pStyle w:val="FootnoteText"/>
                          <w:rPr>
                            <w:rFonts w:ascii="Tahoma" w:hAnsi="Tahoma" w:cs="Tahoma"/>
                          </w:rPr>
                        </w:pPr>
                        <w:r w:rsidRPr="00987241">
                          <w:t>Consultation between Adult MASH Manager and Adult Safeguarding Operations</w:t>
                        </w:r>
                        <w:r>
                          <w:rPr>
                            <w:sz w:val="24"/>
                            <w:szCs w:val="24"/>
                          </w:rPr>
                          <w:t xml:space="preserve"> </w:t>
                        </w:r>
                        <w:r>
                          <w:t>Manager</w:t>
                        </w:r>
                      </w:p>
                    </w:txbxContent>
                  </v:textbox>
                </v:shape>
                <v:shape id="Text Box 135" o:spid="_x0000_s1030" type="#_x0000_t202" style="position:absolute;left:3429;top:29718;width:20935;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" filled="f" fillcolor="#eaeaea">
                  <v:textbox>
                    <w:txbxContent>
                      <w:p w14:paraId="6EFCB37A" w14:textId="77777777" w:rsidR="006E06D2" w:rsidRPr="00AF3BD5" w:rsidRDefault="006E06D2" w:rsidP="006E06D2">
                        <w:pPr>
                          <w:pStyle w:val="FootnoteText"/>
                        </w:pPr>
                        <w:r w:rsidRPr="00AF3BD5">
                          <w:t>Allegation is demonstrably false</w:t>
                        </w:r>
                      </w:p>
                      <w:p w14:paraId="6F7E4362" w14:textId="77777777" w:rsidR="006E06D2" w:rsidRPr="00AF3BD5" w:rsidRDefault="006E06D2" w:rsidP="006E06D2">
                        <w:pPr>
                          <w:rPr>
                            <w:b/>
                          </w:rPr>
                        </w:pPr>
                      </w:p>
                    </w:txbxContent>
                  </v:textbox>
                </v:shape>
                <v:shape id="Text Box 136" o:spid="_x0000_s1031" type="#_x0000_t202" style="position:absolute;left:3429;top:36576;width:209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" filled="f" fillcolor="#eaeaea">
                  <v:textbox>
                    <w:txbxContent>
                      <w:p w14:paraId="4B24C8BE" w14:textId="77777777" w:rsidR="006E06D2" w:rsidRPr="00602797" w:rsidRDefault="006E06D2" w:rsidP="006E06D2">
                        <w:pPr>
                          <w:pStyle w:val="BodyText"/>
                          <w:rPr>
                            <w:b/>
                            <w:sz w:val="20"/>
                            <w:lang w:val="en-US"/>
                          </w:rPr>
                        </w:pPr>
                        <w:r w:rsidRPr="00602797">
                          <w:rPr>
                            <w:b/>
                            <w:sz w:val="20"/>
                            <w:lang w:val="en-US"/>
                          </w:rPr>
                          <w:t>Allegation is a possible disciplinary</w:t>
                        </w:r>
                        <w:r w:rsidRPr="00602797">
                          <w:rPr>
                            <w:rFonts w:ascii="Tahoma" w:hAnsi="Tahoma" w:cs="Tahoma"/>
                            <w:b/>
                            <w:sz w:val="20"/>
                          </w:rPr>
                          <w:t xml:space="preserve"> </w:t>
                        </w:r>
                        <w:r w:rsidRPr="00602797">
                          <w:rPr>
                            <w:b/>
                            <w:sz w:val="20"/>
                            <w:lang w:val="en-US"/>
                          </w:rPr>
                          <w:t>matter</w:t>
                        </w:r>
                      </w:p>
                      <w:p w14:paraId="5D360221" w14:textId="77777777" w:rsidR="006E06D2" w:rsidRPr="00505C11" w:rsidRDefault="006E06D2" w:rsidP="006E06D2">
                        <w:pPr>
                          <w:pStyle w:val="BodyText"/>
                          <w:rPr>
                            <w:b/>
                            <w:sz w:val="24"/>
                            <w:lang w:val="en-US"/>
                          </w:rPr>
                        </w:pPr>
                      </w:p>
                    </w:txbxContent>
                  </v:textbox>
                </v:shape>
                <v:shape id="Text Box 137" o:spid="_x0000_s1032" type="#_x0000_t202" style="position:absolute;left:3429;top:42189;width:2093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" filled="f" fillcolor="#eaeaea">
                  <v:textbox>
                    <w:txbxContent>
                      <w:p w14:paraId="23FCCCCA" w14:textId="77777777" w:rsidR="006E06D2" w:rsidRPr="00602797" w:rsidRDefault="006E06D2" w:rsidP="006E06D2">
                        <w:pPr>
                          <w:pStyle w:val="FootnoteText"/>
                          <w:rPr>
                            <w:rFonts w:ascii="Tahoma" w:hAnsi="Tahoma" w:cs="Tahoma"/>
                          </w:rPr>
                        </w:pPr>
                        <w:r w:rsidRPr="00602797">
                          <w:t xml:space="preserve">Adult with care and support </w:t>
                        </w:r>
                        <w:r>
                          <w:t xml:space="preserve">is experiencing </w:t>
                        </w:r>
                        <w:r w:rsidRPr="00602797">
                          <w:t xml:space="preserve">or at risk of </w:t>
                        </w:r>
                        <w:r>
                          <w:t xml:space="preserve">abuse or neglect </w:t>
                        </w:r>
                      </w:p>
                      <w:p w14:paraId="34492DBC" w14:textId="77777777" w:rsidR="006E06D2" w:rsidRPr="00E27C14" w:rsidRDefault="006E06D2" w:rsidP="006E06D2">
                        <w:pPr>
                          <w:rPr>
                            <w:sz w:val="24"/>
                            <w:szCs w:val="24"/>
                          </w:rPr>
                        </w:pPr>
                      </w:p>
                    </w:txbxContent>
                  </v:textbox>
                </v:shape>
                <v:shape id="Text Box 138" o:spid="_x0000_s1033" type="#_x0000_t202" style="position:absolute;left:10217;top:60566;width:30626;height:8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" filled="f" fillcolor="#eaeaea">
                  <v:textbox>
                    <w:txbxContent>
                      <w:p w14:paraId="3711AD4F" w14:textId="77777777" w:rsidR="006E06D2" w:rsidRDefault="006E06D2" w:rsidP="006E06D2">
                        <w:pPr>
                          <w:pStyle w:val="FootnoteText"/>
                        </w:pPr>
                        <w:r>
                          <w:t xml:space="preserve">Consider need for meeting </w:t>
                        </w:r>
                      </w:p>
                      <w:p w14:paraId="3C32874A" w14:textId="77777777" w:rsidR="006E06D2" w:rsidRDefault="006E06D2" w:rsidP="006E06D2">
                        <w:pPr>
                          <w:pStyle w:val="FootnoteText"/>
                        </w:pPr>
                        <w:r>
                          <w:t xml:space="preserve">Consider initial protective actions </w:t>
                        </w:r>
                      </w:p>
                      <w:p w14:paraId="797D08AE" w14:textId="77777777" w:rsidR="006E06D2" w:rsidRDefault="006E06D2" w:rsidP="006E06D2">
                        <w:pPr>
                          <w:pStyle w:val="FootnoteText"/>
                        </w:pPr>
                        <w:r>
                          <w:t>Consider what and how information will be shared</w:t>
                        </w:r>
                      </w:p>
                      <w:p w14:paraId="4CC30381" w14:textId="77777777" w:rsidR="006E06D2" w:rsidRPr="00602797" w:rsidRDefault="006E06D2" w:rsidP="006E06D2">
                        <w:pPr>
                          <w:pStyle w:val="FootnoteText"/>
                        </w:pPr>
                        <w:r>
                          <w:t>Identify any other actions</w:t>
                        </w:r>
                      </w:p>
                    </w:txbxContent>
                  </v:textbox>
                </v:shape>
                <v:shape id="Text Box 139" o:spid="_x0000_s1034" type="#_x0000_t202" style="position:absolute;left:30810;top:42545;width:20574;height:7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" filled="f" fillcolor="#eaeaea">
                  <v:textbox>
                    <w:txbxContent>
                      <w:p w14:paraId="3A56C12A" w14:textId="77777777" w:rsidR="006E06D2" w:rsidRPr="00E27C14" w:rsidRDefault="006E06D2" w:rsidP="006E06D2">
                        <w:pPr>
                          <w:pStyle w:val="FootnoteText"/>
                          <w:rPr>
                            <w:sz w:val="24"/>
                            <w:szCs w:val="24"/>
                          </w:rPr>
                        </w:pPr>
                        <w:r w:rsidRPr="00987241">
                          <w:t xml:space="preserve">Ensure adult safeguarding concerns has </w:t>
                        </w:r>
                        <w:r>
                          <w:t xml:space="preserve">been raised for consideration of section 42 enquiry </w:t>
                        </w:r>
                      </w:p>
                      <w:p w14:paraId="2D3D349C" w14:textId="77777777" w:rsidR="006E06D2" w:rsidRDefault="006E06D2" w:rsidP="006E06D2"/>
                    </w:txbxContent>
                  </v:textbox>
                </v:shape>
                <v:shape id="Text Box 140" o:spid="_x0000_s1035" type="#_x0000_t202" style="position:absolute;left:29718;top:6858;width:25146;height:17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" filled="f" fillcolor="#eaeaea">
                  <v:textbox>
                    <w:txbxContent>
                      <w:p w14:paraId="58DE732F" w14:textId="77777777" w:rsidR="006E06D2" w:rsidRPr="00AF3BD5" w:rsidRDefault="006E06D2" w:rsidP="006E06D2">
                        <w:pPr>
                          <w:pStyle w:val="FootnoteText"/>
                          <w:tabs>
                            <w:tab w:val="num" w:pos="540"/>
                          </w:tabs>
                        </w:pPr>
                        <w:r w:rsidRPr="00AF3BD5">
                          <w:t xml:space="preserve">POT form to be completed if alleged </w:t>
                        </w:r>
                        <w:proofErr w:type="spellStart"/>
                        <w:r w:rsidRPr="00AF3BD5">
                          <w:t>behaviour</w:t>
                        </w:r>
                        <w:proofErr w:type="spellEnd"/>
                        <w:r w:rsidRPr="00AF3BD5">
                          <w:t>:</w:t>
                        </w:r>
                      </w:p>
                      <w:p w14:paraId="68F5A997" w14:textId="77777777" w:rsidR="006E06D2" w:rsidRPr="00987241" w:rsidRDefault="006E06D2" w:rsidP="006E06D2">
                        <w:pPr>
                          <w:pStyle w:val="FootnoteText"/>
                          <w:tabs>
                            <w:tab w:val="num" w:pos="540"/>
                          </w:tabs>
                          <w:rPr>
                            <w:sz w:val="22"/>
                            <w:szCs w:val="22"/>
                          </w:rPr>
                        </w:pPr>
                      </w:p>
                      <w:p w14:paraId="3377E5B1" w14:textId="77777777" w:rsidR="006E06D2" w:rsidRPr="00AF3BD5" w:rsidRDefault="006E06D2" w:rsidP="006E06D2">
                        <w:pPr>
                          <w:pStyle w:val="FootnoteText"/>
                          <w:numPr>
                            <w:ilvl w:val="0"/>
                            <w:numId w:val="23"/>
                          </w:numPr>
                          <w:tabs>
                            <w:tab w:val="clear" w:pos="1080"/>
                          </w:tabs>
                          <w:ind w:left="360"/>
                        </w:pPr>
                        <w:r w:rsidRPr="00AF3BD5">
                          <w:t>has or may have harmed a</w:t>
                        </w:r>
                        <w:r>
                          <w:t>n</w:t>
                        </w:r>
                        <w:r w:rsidRPr="00AF3BD5">
                          <w:t xml:space="preserve"> adult with care and support needs </w:t>
                        </w:r>
                      </w:p>
                      <w:p w14:paraId="19B376FE" w14:textId="77777777" w:rsidR="006E06D2" w:rsidRPr="00AF3BD5" w:rsidRDefault="006E06D2" w:rsidP="006E06D2">
                        <w:pPr>
                          <w:pStyle w:val="FootnoteText"/>
                          <w:numPr>
                            <w:ilvl w:val="0"/>
                            <w:numId w:val="23"/>
                          </w:numPr>
                          <w:tabs>
                            <w:tab w:val="clear" w:pos="1080"/>
                          </w:tabs>
                          <w:ind w:left="360"/>
                          <w:rPr>
                            <w:rFonts w:ascii="Tahoma" w:hAnsi="Tahoma" w:cs="Tahoma"/>
                          </w:rPr>
                        </w:pPr>
                        <w:r w:rsidRPr="00AF3BD5">
                          <w:t>is a possible criminal offence</w:t>
                        </w:r>
                      </w:p>
                      <w:p w14:paraId="14E8B0E3" w14:textId="77777777" w:rsidR="006E06D2" w:rsidRPr="00AF3BD5" w:rsidRDefault="006E06D2" w:rsidP="006E06D2">
                        <w:pPr>
                          <w:pStyle w:val="FootnoteText"/>
                          <w:numPr>
                            <w:ilvl w:val="0"/>
                            <w:numId w:val="23"/>
                          </w:numPr>
                          <w:tabs>
                            <w:tab w:val="clear" w:pos="1080"/>
                          </w:tabs>
                          <w:ind w:left="360"/>
                          <w:rPr>
                            <w:rFonts w:ascii="Tahoma" w:hAnsi="Tahoma" w:cs="Tahoma"/>
                          </w:rPr>
                        </w:pPr>
                        <w:r w:rsidRPr="00AF3BD5">
                          <w:t>or indicates unsuitability to work with adult</w:t>
                        </w:r>
                        <w:r>
                          <w:t>s</w:t>
                        </w:r>
                        <w:r w:rsidRPr="00AF3BD5">
                          <w:t xml:space="preserve"> with care and support needs </w:t>
                        </w:r>
                      </w:p>
                      <w:p w14:paraId="3DD6BA4C" w14:textId="77777777" w:rsidR="006E06D2" w:rsidRPr="00AF3BD5" w:rsidRDefault="006E06D2" w:rsidP="006E06D2">
                        <w:pPr>
                          <w:pStyle w:val="FootnoteText"/>
                          <w:ind w:left="360"/>
                          <w:rPr>
                            <w:rFonts w:ascii="Tahoma" w:hAnsi="Tahoma" w:cs="Tahoma"/>
                          </w:rPr>
                        </w:pPr>
                        <w:r w:rsidRPr="00AF3BD5">
                          <w:t>(See section 2.1)</w:t>
                        </w:r>
                      </w:p>
                    </w:txbxContent>
                  </v:textbox>
                </v:shape>
                <v:shape id="Text Box 141" o:spid="_x0000_s1036" type="#_x0000_t202" style="position:absolute;left:29489;top:30486;width:25152;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" filled="f" fillcolor="#eaeaea">
                  <v:textbox>
                    <w:txbxContent>
                      <w:p w14:paraId="688DAD4F" w14:textId="77777777" w:rsidR="006E06D2" w:rsidRPr="00AF3BD5" w:rsidRDefault="006E06D2" w:rsidP="006E06D2">
                        <w:pPr>
                          <w:pStyle w:val="FootnoteText"/>
                        </w:pPr>
                        <w:r w:rsidRPr="00AF3BD5">
                          <w:t>N</w:t>
                        </w:r>
                        <w:r>
                          <w:t>o further action under this guidance</w:t>
                        </w:r>
                      </w:p>
                      <w:p w14:paraId="1E3E8D23" w14:textId="77777777" w:rsidR="006E06D2" w:rsidRDefault="006E06D2" w:rsidP="006E06D2">
                        <w:pPr>
                          <w:pStyle w:val="FootnoteText"/>
                        </w:pPr>
                      </w:p>
                    </w:txbxContent>
                  </v:textbox>
                </v:shape>
                <v:shape id="Text Box 142" o:spid="_x0000_s1037" type="#_x0000_t202" style="position:absolute;top:14859;width:2400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" filled="f" fillcolor="#eaeaea">
                  <v:textbox>
                    <w:txbxContent>
                      <w:p w14:paraId="3DA346FA" w14:textId="77777777" w:rsidR="006E06D2" w:rsidRPr="00AF3BD5" w:rsidRDefault="006E06D2" w:rsidP="006E06D2">
                        <w:pPr>
                          <w:pStyle w:val="FootnoteText"/>
                          <w:rPr>
                            <w:rFonts w:ascii="Tahoma" w:hAnsi="Tahoma" w:cs="Tahoma"/>
                          </w:rPr>
                        </w:pPr>
                        <w:r w:rsidRPr="00AF3BD5">
                          <w:t>Allegation/concern made direct to police or ACS</w:t>
                        </w:r>
                      </w:p>
                      <w:p w14:paraId="3BE6C507" w14:textId="77777777" w:rsidR="006E06D2" w:rsidRDefault="006E06D2" w:rsidP="006E06D2"/>
                    </w:txbxContent>
                  </v:textbox>
                </v:shape>
                <v:shape id="Text Box 143" o:spid="_x0000_s1038" type="#_x0000_t202" style="position:absolute;left:3333;top:51073;width:20936;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" filled="f" fillcolor="#eaeaea">
                  <v:textbox>
                    <w:txbxContent>
                      <w:p w14:paraId="633B2D45" w14:textId="77777777" w:rsidR="006E06D2" w:rsidRDefault="006E06D2" w:rsidP="006E06D2">
                        <w:pPr>
                          <w:pStyle w:val="FootnoteText"/>
                        </w:pPr>
                        <w:r>
                          <w:t>Possible criminal offence</w:t>
                        </w:r>
                      </w:p>
                      <w:p w14:paraId="70449E22" w14:textId="77777777" w:rsidR="006E06D2" w:rsidRPr="00602797" w:rsidRDefault="006E06D2" w:rsidP="006E06D2">
                        <w:pPr>
                          <w:pStyle w:val="FootnoteText"/>
                        </w:pPr>
                      </w:p>
                    </w:txbxContent>
                  </v:textbox>
                </v:shape>
                <v:line id="Line 144" o:spid="_x0000_s1039" style="position:absolute;visibility:visible;mso-wrap-style:square" from="0,32004" to="3429,3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45" o:spid="_x0000_s1040" style="position:absolute;visibility:visible;mso-wrap-style:square" from="0,38862" to="3429,3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46" o:spid="_x0000_s1041" style="position:absolute;visibility:visible;mso-wrap-style:square" from="0,45720" to="3429,4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47" o:spid="_x0000_s1042" style="position:absolute;visibility:visible;mso-wrap-style:square" from="0,52578" to="3429,5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148" o:spid="_x0000_s1043" type="#_x0000_t202" style="position:absolute;left:3835;width:48006;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" fillcolor="#ddd">
                  <v:textbox>
                    <w:txbxContent>
                      <w:p w14:paraId="4FD0CA82" w14:textId="77777777" w:rsidR="006E06D2" w:rsidRPr="0087086D" w:rsidRDefault="006E06D2" w:rsidP="006E06D2">
                        <w:pPr>
                          <w:pStyle w:val="Heading3"/>
                          <w:jc w:val="center"/>
                        </w:pPr>
                        <w:bookmarkStart w:id="29" w:name="_Toc52465475"/>
                        <w:r>
                          <w:t>ALLEGATIONS AGAINST PEOPLE IN A POSITION OF TRUST</w:t>
                        </w:r>
                        <w:bookmarkEnd w:id="29"/>
                      </w:p>
                    </w:txbxContent>
                  </v:textbox>
                </v:shape>
                <v:line id="Line 149" o:spid="_x0000_s1044" style="position:absolute;flip:x;visibility:visible;mso-wrap-style:square" from="24003,68580" to="24009,7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150" o:spid="_x0000_s1045" style="position:absolute;visibility:visible;mso-wrap-style:square" from="27432,13716" to="29718,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51" o:spid="_x0000_s1046" style="position:absolute;flip:x y;visibility:visible;mso-wrap-style:square" from="25146,26181" to="41148,2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">
                  <v:stroke endarrow="block"/>
                </v:line>
                <v:line id="Line 152" o:spid="_x0000_s1047" style="position:absolute;visibility:visible;mso-wrap-style:square" from="24364,31902" to="29406,3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153" o:spid="_x0000_s1048" style="position:absolute;visibility:visible;mso-wrap-style:square" from="24364,38760" to="54864,3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154" o:spid="_x0000_s1049" style="position:absolute;flip:x;visibility:visible;mso-wrap-style:square" from="0,24003" to="3429,24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155" o:spid="_x0000_s1050" style="position:absolute;visibility:visible;mso-wrap-style:square" from="24364,52476" to="30861,5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56" o:spid="_x0000_s1051" style="position:absolute;visibility:visible;mso-wrap-style:square" from="24364,45618" to="30861,4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 id="Text Box 157" o:spid="_x0000_s1052" type="#_x0000_t202" style="position:absolute;left:30861;top:51073;width:20574;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" filled="f" fillcolor="#eaeaea">
                  <v:textbox>
                    <w:txbxContent>
                      <w:p w14:paraId="4A6862BC" w14:textId="77777777" w:rsidR="006E06D2" w:rsidRPr="00602797" w:rsidRDefault="006E06D2" w:rsidP="006E06D2">
                        <w:pPr>
                          <w:pStyle w:val="FootnoteText"/>
                        </w:pPr>
                        <w:r w:rsidRPr="00602797">
                          <w:t xml:space="preserve">Consult with police </w:t>
                        </w:r>
                      </w:p>
                      <w:p w14:paraId="21A09187" w14:textId="77777777" w:rsidR="006E06D2" w:rsidRDefault="006E06D2" w:rsidP="006E06D2"/>
                    </w:txbxContent>
                  </v:textbox>
                </v:shape>
                <v:line id="Line 158" o:spid="_x0000_s1053" style="position:absolute;visibility:visible;mso-wrap-style:square" from="54864,38862" to="54870,6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59" o:spid="_x0000_s1054" style="position:absolute;flip:x y;visibility:visible;mso-wrap-style:square" from="40989,65151" to="54870,6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">
                  <v:stroke endarrow="block"/>
                </v:line>
                <v:line id="Line 160" o:spid="_x0000_s1055" style="position:absolute;flip:y;visibility:visible;mso-wrap-style:square" from="51435,45720" to="54864,4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shape id="Text Box 161" o:spid="_x0000_s1056" type="#_x0000_t202" style="position:absolute;left:8388;top:75438;width:33903;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" filled="f" fillcolor="#eaeaea">
                  <v:textbox>
                    <w:txbxContent>
                      <w:p w14:paraId="7CA676AC" w14:textId="77777777" w:rsidR="006E06D2" w:rsidRPr="00AF3BD5" w:rsidRDefault="006E06D2" w:rsidP="006E06D2">
                        <w:pPr>
                          <w:pStyle w:val="FootnoteText"/>
                        </w:pPr>
                        <w:r w:rsidRPr="00AF3BD5">
                          <w:t>When appropriate ensure review meetings tak</w:t>
                        </w:r>
                        <w:r>
                          <w:t>e place and actions followed up</w:t>
                        </w:r>
                      </w:p>
                      <w:p w14:paraId="19239CBF" w14:textId="77777777" w:rsidR="006E06D2" w:rsidRPr="00E27C14" w:rsidRDefault="006E06D2" w:rsidP="006E06D2">
                        <w:pPr>
                          <w:pStyle w:val="FootnoteText"/>
                          <w:rPr>
                            <w:rFonts w:ascii="Tahoma" w:hAnsi="Tahoma" w:cs="Tahoma"/>
                            <w:sz w:val="24"/>
                            <w:szCs w:val="24"/>
                          </w:rPr>
                        </w:pPr>
                      </w:p>
                      <w:p w14:paraId="06411366" w14:textId="77777777" w:rsidR="006E06D2" w:rsidRPr="00E27C14" w:rsidRDefault="006E06D2" w:rsidP="006E06D2">
                        <w:pPr>
                          <w:rPr>
                            <w:sz w:val="24"/>
                            <w:szCs w:val="24"/>
                          </w:rPr>
                        </w:pPr>
                      </w:p>
                    </w:txbxContent>
                  </v:textbox>
                </v:shape>
                <v:line id="Line 162" o:spid="_x0000_s1057" style="position:absolute;visibility:visible;mso-wrap-style:square" from="51435,52578" to="54864,5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63" o:spid="_x0000_s1058" style="position:absolute;visibility:visible;mso-wrap-style:square" from="27432,9144" to="27438,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64" o:spid="_x0000_s1059" style="position:absolute;visibility:visible;mso-wrap-style:square" from="24003,17145" to="27432,1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165" o:spid="_x0000_s1060" style="position:absolute;visibility:visible;mso-wrap-style:square" from="24003,9144" to="27432,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166" o:spid="_x0000_s1061" style="position:absolute;flip:x;visibility:visible;mso-wrap-style:square" from="41148,24688" to="41154,26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167" o:spid="_x0000_s1062" style="position:absolute;visibility:visible;mso-wrap-style:square" from="0,24003" to="6,5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w10:wrap anchory="line"/>
              </v:group>
            </w:pict>
          </mc:Fallback>
        </mc:AlternateContent>
      </w:r>
    </w:p>
    <w:sectPr w:rsidR="006E06D2" w:rsidRPr="00DE013D" w:rsidSect="007C0188">
      <w:footerReference w:type="default" r:id="rId26"/>
      <w:pgSz w:w="11909" w:h="16834" w:code="9"/>
      <w:pgMar w:top="720" w:right="720" w:bottom="720" w:left="720"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0398" w14:textId="77777777" w:rsidR="00DC4148" w:rsidRDefault="00DC4148">
      <w:r>
        <w:separator/>
      </w:r>
    </w:p>
  </w:endnote>
  <w:endnote w:type="continuationSeparator" w:id="0">
    <w:p w14:paraId="15326CBF" w14:textId="77777777" w:rsidR="00DC4148" w:rsidRDefault="00DC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C638" w14:textId="6FC9A756" w:rsidR="0016757B" w:rsidRPr="00025F1E" w:rsidRDefault="00530AD3" w:rsidP="00025F1E">
    <w:pPr>
      <w:tabs>
        <w:tab w:val="right" w:leader="underscore" w:pos="9214"/>
      </w:tabs>
      <w:rPr>
        <w:sz w:val="20"/>
        <w:lang w:val="en-US"/>
      </w:rPr>
    </w:pPr>
    <w:r>
      <w:rPr>
        <w:sz w:val="20"/>
        <w:lang w:val="en-US"/>
      </w:rPr>
      <w:t>June</w:t>
    </w:r>
    <w:r w:rsidR="007D612E">
      <w:rPr>
        <w:sz w:val="20"/>
        <w:lang w:val="en-US"/>
      </w:rPr>
      <w:t xml:space="preserve"> </w:t>
    </w:r>
    <w:proofErr w:type="gramStart"/>
    <w:r w:rsidR="007D612E">
      <w:rPr>
        <w:sz w:val="20"/>
        <w:lang w:val="en-US"/>
      </w:rPr>
      <w:t>2022</w:t>
    </w:r>
    <w:r w:rsidR="006E6664">
      <w:rPr>
        <w:sz w:val="20"/>
        <w:lang w:val="en-US"/>
      </w:rPr>
      <w:t xml:space="preserve"> </w:t>
    </w:r>
    <w:r w:rsidR="0016757B">
      <w:rPr>
        <w:sz w:val="20"/>
        <w:lang w:val="en-US"/>
      </w:rPr>
      <w:t xml:space="preserve"> </w:t>
    </w:r>
    <w:r w:rsidR="0016757B" w:rsidRPr="00025F1E">
      <w:rPr>
        <w:sz w:val="20"/>
        <w:lang w:val="en-US"/>
      </w:rPr>
      <w:t>Page</w:t>
    </w:r>
    <w:proofErr w:type="gramEnd"/>
    <w:r w:rsidR="0016757B" w:rsidRPr="00025F1E">
      <w:rPr>
        <w:sz w:val="20"/>
        <w:lang w:val="en-US"/>
      </w:rPr>
      <w:t xml:space="preserve"> </w:t>
    </w:r>
    <w:r w:rsidR="0016757B" w:rsidRPr="00025F1E">
      <w:rPr>
        <w:sz w:val="20"/>
        <w:lang w:val="en-US"/>
      </w:rPr>
      <w:fldChar w:fldCharType="begin"/>
    </w:r>
    <w:r w:rsidR="0016757B" w:rsidRPr="00025F1E">
      <w:rPr>
        <w:sz w:val="20"/>
        <w:lang w:val="en-US"/>
      </w:rPr>
      <w:instrText xml:space="preserve"> PAGE </w:instrText>
    </w:r>
    <w:r w:rsidR="0016757B" w:rsidRPr="00025F1E">
      <w:rPr>
        <w:sz w:val="20"/>
        <w:lang w:val="en-US"/>
      </w:rPr>
      <w:fldChar w:fldCharType="separate"/>
    </w:r>
    <w:r w:rsidR="005F0367">
      <w:rPr>
        <w:noProof/>
        <w:sz w:val="20"/>
        <w:lang w:val="en-US"/>
      </w:rPr>
      <w:t>1</w:t>
    </w:r>
    <w:r w:rsidR="0016757B" w:rsidRPr="00025F1E">
      <w:rPr>
        <w:sz w:val="20"/>
        <w:lang w:val="en-US"/>
      </w:rPr>
      <w:fldChar w:fldCharType="end"/>
    </w:r>
    <w:r w:rsidR="0016757B" w:rsidRPr="00025F1E">
      <w:rPr>
        <w:sz w:val="20"/>
        <w:lang w:val="en-US"/>
      </w:rPr>
      <w:t xml:space="preserve"> of </w:t>
    </w:r>
    <w:r w:rsidR="0016757B" w:rsidRPr="00025F1E">
      <w:rPr>
        <w:sz w:val="20"/>
        <w:lang w:val="en-US"/>
      </w:rPr>
      <w:fldChar w:fldCharType="begin"/>
    </w:r>
    <w:r w:rsidR="0016757B" w:rsidRPr="00025F1E">
      <w:rPr>
        <w:sz w:val="20"/>
        <w:lang w:val="en-US"/>
      </w:rPr>
      <w:instrText xml:space="preserve"> NUMPAGES </w:instrText>
    </w:r>
    <w:r w:rsidR="0016757B" w:rsidRPr="00025F1E">
      <w:rPr>
        <w:sz w:val="20"/>
        <w:lang w:val="en-US"/>
      </w:rPr>
      <w:fldChar w:fldCharType="separate"/>
    </w:r>
    <w:r w:rsidR="005F0367">
      <w:rPr>
        <w:noProof/>
        <w:sz w:val="20"/>
        <w:lang w:val="en-US"/>
      </w:rPr>
      <w:t>21</w:t>
    </w:r>
    <w:r w:rsidR="0016757B" w:rsidRPr="00025F1E">
      <w:rPr>
        <w:sz w:val="20"/>
        <w:lang w:val="en-US"/>
      </w:rPr>
      <w:fldChar w:fldCharType="end"/>
    </w:r>
    <w:r w:rsidR="0034445B">
      <w:rPr>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993A" w14:textId="77777777" w:rsidR="00DC4148" w:rsidRDefault="00DC4148">
      <w:r>
        <w:separator/>
      </w:r>
    </w:p>
  </w:footnote>
  <w:footnote w:type="continuationSeparator" w:id="0">
    <w:p w14:paraId="1B02EAA0" w14:textId="77777777" w:rsidR="00DC4148" w:rsidRDefault="00DC4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A78CF9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5A8F2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BF66D1"/>
    <w:multiLevelType w:val="hybridMultilevel"/>
    <w:tmpl w:val="3E4ECB9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DC0341"/>
    <w:multiLevelType w:val="hybridMultilevel"/>
    <w:tmpl w:val="FE387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1C1B12"/>
    <w:multiLevelType w:val="multilevel"/>
    <w:tmpl w:val="9590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9436D"/>
    <w:multiLevelType w:val="hybridMultilevel"/>
    <w:tmpl w:val="87A2E522"/>
    <w:lvl w:ilvl="0" w:tplc="8F7067B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64E6C"/>
    <w:multiLevelType w:val="multilevel"/>
    <w:tmpl w:val="28C68624"/>
    <w:lvl w:ilvl="0">
      <w:start w:val="1"/>
      <w:numFmt w:val="decimal"/>
      <w:pStyle w:val="No1"/>
      <w:lvlText w:val="%1."/>
      <w:lvlJc w:val="left"/>
      <w:pPr>
        <w:tabs>
          <w:tab w:val="num" w:pos="720"/>
        </w:tabs>
        <w:ind w:left="720" w:hanging="720"/>
      </w:pPr>
      <w:rPr>
        <w:rFonts w:ascii="Arial" w:hAnsi="Arial" w:hint="default"/>
        <w:b/>
        <w:i w:val="0"/>
        <w:sz w:val="22"/>
        <w:u w:val="none"/>
      </w:rPr>
    </w:lvl>
    <w:lvl w:ilvl="1">
      <w:start w:val="1"/>
      <w:numFmt w:val="decimal"/>
      <w:pStyle w:val="No2"/>
      <w:lvlText w:val="%1.%2"/>
      <w:lvlJc w:val="left"/>
      <w:pPr>
        <w:tabs>
          <w:tab w:val="num" w:pos="720"/>
        </w:tabs>
        <w:ind w:left="720" w:hanging="720"/>
      </w:pPr>
      <w:rPr>
        <w:rFonts w:ascii="Arial" w:hAnsi="Arial" w:hint="default"/>
        <w:b w:val="0"/>
        <w:i w:val="0"/>
        <w:caps w:val="0"/>
        <w:sz w:val="22"/>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pStyle w:val="No4"/>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F0F490F"/>
    <w:multiLevelType w:val="hybridMultilevel"/>
    <w:tmpl w:val="336AE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552F9A"/>
    <w:multiLevelType w:val="hybridMultilevel"/>
    <w:tmpl w:val="D0AE45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B46866"/>
    <w:multiLevelType w:val="hybridMultilevel"/>
    <w:tmpl w:val="A8F2B8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B93059"/>
    <w:multiLevelType w:val="multilevel"/>
    <w:tmpl w:val="0D6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75ED5"/>
    <w:multiLevelType w:val="singleLevel"/>
    <w:tmpl w:val="5334842C"/>
    <w:lvl w:ilvl="0">
      <w:start w:val="1"/>
      <w:numFmt w:val="lowerLetter"/>
      <w:pStyle w:val="ListNumberAlpha"/>
      <w:lvlText w:val="(%1)"/>
      <w:lvlJc w:val="left"/>
      <w:pPr>
        <w:tabs>
          <w:tab w:val="num" w:pos="720"/>
        </w:tabs>
        <w:ind w:left="720" w:hanging="720"/>
      </w:pPr>
      <w:rPr>
        <w:rFonts w:ascii="Arial" w:hAnsi="Arial" w:hint="default"/>
        <w:b w:val="0"/>
        <w:i w:val="0"/>
        <w:sz w:val="22"/>
        <w:u w:val="none"/>
      </w:rPr>
    </w:lvl>
  </w:abstractNum>
  <w:abstractNum w:abstractNumId="12" w15:restartNumberingAfterBreak="0">
    <w:nsid w:val="439C09BD"/>
    <w:multiLevelType w:val="hybridMultilevel"/>
    <w:tmpl w:val="9CB67A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C7638C"/>
    <w:multiLevelType w:val="hybridMultilevel"/>
    <w:tmpl w:val="729C63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516052"/>
    <w:multiLevelType w:val="hybridMultilevel"/>
    <w:tmpl w:val="09DEC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01950"/>
    <w:multiLevelType w:val="hybridMultilevel"/>
    <w:tmpl w:val="9A68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73845"/>
    <w:multiLevelType w:val="singleLevel"/>
    <w:tmpl w:val="F64A2B14"/>
    <w:lvl w:ilvl="0">
      <w:start w:val="1"/>
      <w:numFmt w:val="lowerRoman"/>
      <w:pStyle w:val="ListNumberRN"/>
      <w:lvlText w:val="(%1)"/>
      <w:lvlJc w:val="left"/>
      <w:pPr>
        <w:tabs>
          <w:tab w:val="num" w:pos="720"/>
        </w:tabs>
        <w:ind w:left="720" w:hanging="720"/>
      </w:pPr>
      <w:rPr>
        <w:rFonts w:ascii="Arial" w:hAnsi="Arial" w:hint="default"/>
        <w:b w:val="0"/>
        <w:i w:val="0"/>
        <w:sz w:val="22"/>
      </w:rPr>
    </w:lvl>
  </w:abstractNum>
  <w:abstractNum w:abstractNumId="17" w15:restartNumberingAfterBreak="0">
    <w:nsid w:val="6CF12569"/>
    <w:multiLevelType w:val="hybridMultilevel"/>
    <w:tmpl w:val="208269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706963"/>
    <w:multiLevelType w:val="hybridMultilevel"/>
    <w:tmpl w:val="8A2C62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09668F"/>
    <w:multiLevelType w:val="hybridMultilevel"/>
    <w:tmpl w:val="8D742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283F63"/>
    <w:multiLevelType w:val="hybridMultilevel"/>
    <w:tmpl w:val="DC96F9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6F4F86"/>
    <w:multiLevelType w:val="hybridMultilevel"/>
    <w:tmpl w:val="BA584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CE5DA3"/>
    <w:multiLevelType w:val="hybridMultilevel"/>
    <w:tmpl w:val="FF120CC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43319983">
    <w:abstractNumId w:val="1"/>
  </w:num>
  <w:num w:numId="2" w16cid:durableId="160699058">
    <w:abstractNumId w:val="0"/>
  </w:num>
  <w:num w:numId="3" w16cid:durableId="1846480051">
    <w:abstractNumId w:val="11"/>
  </w:num>
  <w:num w:numId="4" w16cid:durableId="1698038643">
    <w:abstractNumId w:val="16"/>
  </w:num>
  <w:num w:numId="5" w16cid:durableId="125974942">
    <w:abstractNumId w:val="6"/>
  </w:num>
  <w:num w:numId="6" w16cid:durableId="487794844">
    <w:abstractNumId w:val="6"/>
  </w:num>
  <w:num w:numId="7" w16cid:durableId="539054813">
    <w:abstractNumId w:val="6"/>
  </w:num>
  <w:num w:numId="8" w16cid:durableId="682174012">
    <w:abstractNumId w:val="6"/>
  </w:num>
  <w:num w:numId="9" w16cid:durableId="110588631">
    <w:abstractNumId w:val="19"/>
  </w:num>
  <w:num w:numId="10" w16cid:durableId="19479722">
    <w:abstractNumId w:val="5"/>
  </w:num>
  <w:num w:numId="11" w16cid:durableId="174005377">
    <w:abstractNumId w:val="9"/>
  </w:num>
  <w:num w:numId="12" w16cid:durableId="706683337">
    <w:abstractNumId w:val="17"/>
  </w:num>
  <w:num w:numId="13" w16cid:durableId="1407730574">
    <w:abstractNumId w:val="21"/>
  </w:num>
  <w:num w:numId="14" w16cid:durableId="1810587517">
    <w:abstractNumId w:val="15"/>
  </w:num>
  <w:num w:numId="15" w16cid:durableId="15349655">
    <w:abstractNumId w:val="7"/>
  </w:num>
  <w:num w:numId="16" w16cid:durableId="1269507809">
    <w:abstractNumId w:val="20"/>
  </w:num>
  <w:num w:numId="17" w16cid:durableId="1020618971">
    <w:abstractNumId w:val="12"/>
  </w:num>
  <w:num w:numId="18" w16cid:durableId="1885554373">
    <w:abstractNumId w:val="8"/>
  </w:num>
  <w:num w:numId="19" w16cid:durableId="652562028">
    <w:abstractNumId w:val="14"/>
  </w:num>
  <w:num w:numId="20" w16cid:durableId="1116951602">
    <w:abstractNumId w:val="3"/>
  </w:num>
  <w:num w:numId="21" w16cid:durableId="1338341980">
    <w:abstractNumId w:val="18"/>
  </w:num>
  <w:num w:numId="22" w16cid:durableId="2064715520">
    <w:abstractNumId w:val="13"/>
  </w:num>
  <w:num w:numId="23" w16cid:durableId="931400041">
    <w:abstractNumId w:val="22"/>
  </w:num>
  <w:num w:numId="24" w16cid:durableId="936138642">
    <w:abstractNumId w:val="10"/>
  </w:num>
  <w:num w:numId="25" w16cid:durableId="932394311">
    <w:abstractNumId w:val="4"/>
  </w:num>
  <w:num w:numId="26" w16cid:durableId="12342618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ED"/>
    <w:rsid w:val="000020EA"/>
    <w:rsid w:val="000033B8"/>
    <w:rsid w:val="0001175B"/>
    <w:rsid w:val="00022E94"/>
    <w:rsid w:val="00025F1E"/>
    <w:rsid w:val="00036052"/>
    <w:rsid w:val="000456B3"/>
    <w:rsid w:val="00050F53"/>
    <w:rsid w:val="00053A7D"/>
    <w:rsid w:val="00054AC8"/>
    <w:rsid w:val="000554F3"/>
    <w:rsid w:val="00064552"/>
    <w:rsid w:val="00067224"/>
    <w:rsid w:val="00081435"/>
    <w:rsid w:val="000831AB"/>
    <w:rsid w:val="000908BF"/>
    <w:rsid w:val="000940A3"/>
    <w:rsid w:val="000A5A63"/>
    <w:rsid w:val="000A6987"/>
    <w:rsid w:val="000B5B25"/>
    <w:rsid w:val="000C300E"/>
    <w:rsid w:val="00103608"/>
    <w:rsid w:val="0010452B"/>
    <w:rsid w:val="00106F95"/>
    <w:rsid w:val="00131F57"/>
    <w:rsid w:val="0014324C"/>
    <w:rsid w:val="0014731B"/>
    <w:rsid w:val="001548FE"/>
    <w:rsid w:val="001670CD"/>
    <w:rsid w:val="0016757B"/>
    <w:rsid w:val="00174E1E"/>
    <w:rsid w:val="00184862"/>
    <w:rsid w:val="001A25BC"/>
    <w:rsid w:val="001B06A4"/>
    <w:rsid w:val="001B2DDB"/>
    <w:rsid w:val="001B57C7"/>
    <w:rsid w:val="001B7255"/>
    <w:rsid w:val="001C2BF8"/>
    <w:rsid w:val="001C6351"/>
    <w:rsid w:val="001E1EA9"/>
    <w:rsid w:val="00203356"/>
    <w:rsid w:val="002140C2"/>
    <w:rsid w:val="00221358"/>
    <w:rsid w:val="00251169"/>
    <w:rsid w:val="0026696F"/>
    <w:rsid w:val="0027718F"/>
    <w:rsid w:val="002856FD"/>
    <w:rsid w:val="002A3584"/>
    <w:rsid w:val="002A3E42"/>
    <w:rsid w:val="002B0C90"/>
    <w:rsid w:val="002C17FF"/>
    <w:rsid w:val="002C5663"/>
    <w:rsid w:val="002C77ED"/>
    <w:rsid w:val="002E27B1"/>
    <w:rsid w:val="002E5CBA"/>
    <w:rsid w:val="002F15E5"/>
    <w:rsid w:val="002F68CE"/>
    <w:rsid w:val="00300124"/>
    <w:rsid w:val="00313ED0"/>
    <w:rsid w:val="00320A31"/>
    <w:rsid w:val="003338A2"/>
    <w:rsid w:val="00336CC1"/>
    <w:rsid w:val="00341CAF"/>
    <w:rsid w:val="00343B77"/>
    <w:rsid w:val="0034445B"/>
    <w:rsid w:val="0034579F"/>
    <w:rsid w:val="003609D6"/>
    <w:rsid w:val="00360B2A"/>
    <w:rsid w:val="0038739A"/>
    <w:rsid w:val="003904A2"/>
    <w:rsid w:val="003A3E92"/>
    <w:rsid w:val="003A4F00"/>
    <w:rsid w:val="003B11D3"/>
    <w:rsid w:val="003C1F65"/>
    <w:rsid w:val="003C215A"/>
    <w:rsid w:val="003C6D63"/>
    <w:rsid w:val="003D45B5"/>
    <w:rsid w:val="003D6D17"/>
    <w:rsid w:val="003E3512"/>
    <w:rsid w:val="003E40C7"/>
    <w:rsid w:val="003F2513"/>
    <w:rsid w:val="003F758D"/>
    <w:rsid w:val="00413475"/>
    <w:rsid w:val="0041460D"/>
    <w:rsid w:val="00421BAC"/>
    <w:rsid w:val="00421E27"/>
    <w:rsid w:val="00424723"/>
    <w:rsid w:val="00465E8B"/>
    <w:rsid w:val="004706CF"/>
    <w:rsid w:val="00471871"/>
    <w:rsid w:val="004E2592"/>
    <w:rsid w:val="004E62F6"/>
    <w:rsid w:val="004F47AC"/>
    <w:rsid w:val="005018F9"/>
    <w:rsid w:val="0050589E"/>
    <w:rsid w:val="005224E7"/>
    <w:rsid w:val="005255A3"/>
    <w:rsid w:val="00525656"/>
    <w:rsid w:val="00530AD3"/>
    <w:rsid w:val="00543227"/>
    <w:rsid w:val="00543E3A"/>
    <w:rsid w:val="005466BA"/>
    <w:rsid w:val="00556E0D"/>
    <w:rsid w:val="00570D15"/>
    <w:rsid w:val="005A6CAA"/>
    <w:rsid w:val="005B5B31"/>
    <w:rsid w:val="005C22FA"/>
    <w:rsid w:val="005D489F"/>
    <w:rsid w:val="005E29A4"/>
    <w:rsid w:val="005F0367"/>
    <w:rsid w:val="005F0A0F"/>
    <w:rsid w:val="005F312C"/>
    <w:rsid w:val="005F7B1A"/>
    <w:rsid w:val="00601C04"/>
    <w:rsid w:val="00605E97"/>
    <w:rsid w:val="00615D8E"/>
    <w:rsid w:val="006257A3"/>
    <w:rsid w:val="00636794"/>
    <w:rsid w:val="00637B04"/>
    <w:rsid w:val="00640182"/>
    <w:rsid w:val="00644ED5"/>
    <w:rsid w:val="00651665"/>
    <w:rsid w:val="00654446"/>
    <w:rsid w:val="00666D81"/>
    <w:rsid w:val="00671464"/>
    <w:rsid w:val="006A5D39"/>
    <w:rsid w:val="006A7BED"/>
    <w:rsid w:val="006B5236"/>
    <w:rsid w:val="006C1843"/>
    <w:rsid w:val="006C1DF1"/>
    <w:rsid w:val="006C26C6"/>
    <w:rsid w:val="006C798F"/>
    <w:rsid w:val="006D4D87"/>
    <w:rsid w:val="006E05FA"/>
    <w:rsid w:val="006E06D2"/>
    <w:rsid w:val="006E184C"/>
    <w:rsid w:val="006E3038"/>
    <w:rsid w:val="006E5878"/>
    <w:rsid w:val="006E6664"/>
    <w:rsid w:val="006F02E0"/>
    <w:rsid w:val="0070041D"/>
    <w:rsid w:val="0071223A"/>
    <w:rsid w:val="00721870"/>
    <w:rsid w:val="00737FAD"/>
    <w:rsid w:val="00753192"/>
    <w:rsid w:val="00754849"/>
    <w:rsid w:val="00772841"/>
    <w:rsid w:val="00773C5D"/>
    <w:rsid w:val="00774FF5"/>
    <w:rsid w:val="0078302D"/>
    <w:rsid w:val="0078404F"/>
    <w:rsid w:val="0079062D"/>
    <w:rsid w:val="007A4CFC"/>
    <w:rsid w:val="007B554D"/>
    <w:rsid w:val="007C0188"/>
    <w:rsid w:val="007C12D5"/>
    <w:rsid w:val="007D3DC1"/>
    <w:rsid w:val="007D4DEB"/>
    <w:rsid w:val="007D612E"/>
    <w:rsid w:val="007E2031"/>
    <w:rsid w:val="007E3207"/>
    <w:rsid w:val="00802443"/>
    <w:rsid w:val="00805BCC"/>
    <w:rsid w:val="008100B7"/>
    <w:rsid w:val="00812C1B"/>
    <w:rsid w:val="0081353E"/>
    <w:rsid w:val="00814F98"/>
    <w:rsid w:val="00825775"/>
    <w:rsid w:val="0082695E"/>
    <w:rsid w:val="00831CCE"/>
    <w:rsid w:val="008351CF"/>
    <w:rsid w:val="00860DEE"/>
    <w:rsid w:val="00871351"/>
    <w:rsid w:val="00872890"/>
    <w:rsid w:val="00873110"/>
    <w:rsid w:val="008918C8"/>
    <w:rsid w:val="008B22DB"/>
    <w:rsid w:val="008C6AE4"/>
    <w:rsid w:val="008D0480"/>
    <w:rsid w:val="008D1808"/>
    <w:rsid w:val="008E52F1"/>
    <w:rsid w:val="008F18A5"/>
    <w:rsid w:val="00903BD9"/>
    <w:rsid w:val="00915F96"/>
    <w:rsid w:val="009651FB"/>
    <w:rsid w:val="00973349"/>
    <w:rsid w:val="00976574"/>
    <w:rsid w:val="0098443C"/>
    <w:rsid w:val="00996236"/>
    <w:rsid w:val="009977CF"/>
    <w:rsid w:val="009A5159"/>
    <w:rsid w:val="009A7069"/>
    <w:rsid w:val="009C3597"/>
    <w:rsid w:val="009D0368"/>
    <w:rsid w:val="009D785A"/>
    <w:rsid w:val="009F58AD"/>
    <w:rsid w:val="00A01B4B"/>
    <w:rsid w:val="00A2021F"/>
    <w:rsid w:val="00A22519"/>
    <w:rsid w:val="00A4183E"/>
    <w:rsid w:val="00A44C9E"/>
    <w:rsid w:val="00A464F4"/>
    <w:rsid w:val="00A8753B"/>
    <w:rsid w:val="00A938F9"/>
    <w:rsid w:val="00AA245C"/>
    <w:rsid w:val="00AA60FB"/>
    <w:rsid w:val="00AD1C21"/>
    <w:rsid w:val="00AD7AC4"/>
    <w:rsid w:val="00AE330F"/>
    <w:rsid w:val="00AF02E4"/>
    <w:rsid w:val="00AF5A31"/>
    <w:rsid w:val="00AF7724"/>
    <w:rsid w:val="00B22AD2"/>
    <w:rsid w:val="00B36BC6"/>
    <w:rsid w:val="00B513A7"/>
    <w:rsid w:val="00B63FC4"/>
    <w:rsid w:val="00B718B9"/>
    <w:rsid w:val="00B76B2D"/>
    <w:rsid w:val="00B9211C"/>
    <w:rsid w:val="00B926DE"/>
    <w:rsid w:val="00B9308B"/>
    <w:rsid w:val="00B939B7"/>
    <w:rsid w:val="00BA74FE"/>
    <w:rsid w:val="00BB11D6"/>
    <w:rsid w:val="00BD6BDF"/>
    <w:rsid w:val="00BE284D"/>
    <w:rsid w:val="00BE4442"/>
    <w:rsid w:val="00BE5F9A"/>
    <w:rsid w:val="00BF0788"/>
    <w:rsid w:val="00C1408D"/>
    <w:rsid w:val="00C177C3"/>
    <w:rsid w:val="00C20A18"/>
    <w:rsid w:val="00C21F8D"/>
    <w:rsid w:val="00C32377"/>
    <w:rsid w:val="00C3572F"/>
    <w:rsid w:val="00C41851"/>
    <w:rsid w:val="00C56C70"/>
    <w:rsid w:val="00C6035D"/>
    <w:rsid w:val="00C60F8D"/>
    <w:rsid w:val="00C64D51"/>
    <w:rsid w:val="00C76470"/>
    <w:rsid w:val="00C824B6"/>
    <w:rsid w:val="00C8639B"/>
    <w:rsid w:val="00CA0D46"/>
    <w:rsid w:val="00CA5F0E"/>
    <w:rsid w:val="00CA7DC1"/>
    <w:rsid w:val="00CB0664"/>
    <w:rsid w:val="00CB4978"/>
    <w:rsid w:val="00CC0167"/>
    <w:rsid w:val="00CC0978"/>
    <w:rsid w:val="00CC1155"/>
    <w:rsid w:val="00CC33A1"/>
    <w:rsid w:val="00CE0454"/>
    <w:rsid w:val="00CE3737"/>
    <w:rsid w:val="00CE6D46"/>
    <w:rsid w:val="00CF3540"/>
    <w:rsid w:val="00D07111"/>
    <w:rsid w:val="00D10B47"/>
    <w:rsid w:val="00D151A7"/>
    <w:rsid w:val="00D16E7C"/>
    <w:rsid w:val="00D24781"/>
    <w:rsid w:val="00D25765"/>
    <w:rsid w:val="00D25A90"/>
    <w:rsid w:val="00D33115"/>
    <w:rsid w:val="00D41008"/>
    <w:rsid w:val="00D43D36"/>
    <w:rsid w:val="00D52FF9"/>
    <w:rsid w:val="00D54BEA"/>
    <w:rsid w:val="00D86B4F"/>
    <w:rsid w:val="00DA1582"/>
    <w:rsid w:val="00DB5567"/>
    <w:rsid w:val="00DB6158"/>
    <w:rsid w:val="00DC4148"/>
    <w:rsid w:val="00DC7EBB"/>
    <w:rsid w:val="00DD33D3"/>
    <w:rsid w:val="00DD38B8"/>
    <w:rsid w:val="00DE013D"/>
    <w:rsid w:val="00DF3F01"/>
    <w:rsid w:val="00E07526"/>
    <w:rsid w:val="00E3787E"/>
    <w:rsid w:val="00E761A0"/>
    <w:rsid w:val="00E81433"/>
    <w:rsid w:val="00E870DE"/>
    <w:rsid w:val="00EB4BE0"/>
    <w:rsid w:val="00ED2D6F"/>
    <w:rsid w:val="00EE0F11"/>
    <w:rsid w:val="00EE2895"/>
    <w:rsid w:val="00EE6AD5"/>
    <w:rsid w:val="00EF4BAB"/>
    <w:rsid w:val="00F01558"/>
    <w:rsid w:val="00F2156D"/>
    <w:rsid w:val="00F472BA"/>
    <w:rsid w:val="00F4733B"/>
    <w:rsid w:val="00F65E92"/>
    <w:rsid w:val="00F728D9"/>
    <w:rsid w:val="00F73CB3"/>
    <w:rsid w:val="00FA3CF9"/>
    <w:rsid w:val="00FB02DC"/>
    <w:rsid w:val="00FB729E"/>
    <w:rsid w:val="00FC48E5"/>
    <w:rsid w:val="00FD4CB6"/>
    <w:rsid w:val="00FE5663"/>
    <w:rsid w:val="00FF058A"/>
    <w:rsid w:val="00FF4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5CF3A"/>
  <w15:chartTrackingRefBased/>
  <w15:docId w15:val="{8581E515-2152-4EC2-B341-AF9DA2DC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75"/>
    <w:rPr>
      <w:rFonts w:ascii="Arial" w:hAnsi="Arial"/>
      <w:sz w:val="22"/>
      <w:lang w:eastAsia="en-US"/>
    </w:rPr>
  </w:style>
  <w:style w:type="paragraph" w:styleId="Heading1">
    <w:name w:val="heading 1"/>
    <w:basedOn w:val="Normal"/>
    <w:next w:val="Normal"/>
    <w:qFormat/>
    <w:rsid w:val="00825775"/>
    <w:pPr>
      <w:keepNext/>
      <w:spacing w:after="240"/>
      <w:jc w:val="center"/>
      <w:outlineLvl w:val="0"/>
    </w:pPr>
    <w:rPr>
      <w:b/>
      <w:caps/>
      <w:sz w:val="32"/>
    </w:rPr>
  </w:style>
  <w:style w:type="paragraph" w:styleId="Heading2">
    <w:name w:val="heading 2"/>
    <w:basedOn w:val="Normal"/>
    <w:next w:val="Normal"/>
    <w:qFormat/>
    <w:rsid w:val="00825775"/>
    <w:pPr>
      <w:spacing w:before="120" w:after="120"/>
      <w:outlineLvl w:val="1"/>
    </w:pPr>
    <w:rPr>
      <w:b/>
      <w:caps/>
    </w:rPr>
  </w:style>
  <w:style w:type="paragraph" w:styleId="Heading3">
    <w:name w:val="heading 3"/>
    <w:basedOn w:val="Normal"/>
    <w:next w:val="Normal"/>
    <w:link w:val="Heading3Char"/>
    <w:qFormat/>
    <w:rsid w:val="00825775"/>
    <w:pPr>
      <w:keepNext/>
      <w:spacing w:before="120" w:after="120"/>
      <w:outlineLvl w:val="2"/>
    </w:pPr>
    <w:rPr>
      <w:spacing w:val="-5"/>
      <w:u w:val="single"/>
    </w:rPr>
  </w:style>
  <w:style w:type="paragraph" w:styleId="Heading4">
    <w:name w:val="heading 4"/>
    <w:basedOn w:val="Normal"/>
    <w:next w:val="Normal"/>
    <w:qFormat/>
    <w:rsid w:val="00825775"/>
    <w:pPr>
      <w:keepNext/>
      <w:outlineLvl w:val="3"/>
    </w:pPr>
    <w:rPr>
      <w:rFonts w:ascii="Times New Roman" w:hAnsi="Times New Roman"/>
      <w:b/>
      <w:bCs/>
      <w:sz w:val="28"/>
      <w:szCs w:val="24"/>
    </w:rPr>
  </w:style>
  <w:style w:type="paragraph" w:styleId="Heading5">
    <w:name w:val="heading 5"/>
    <w:basedOn w:val="Normal"/>
    <w:next w:val="Normal"/>
    <w:qFormat/>
    <w:rsid w:val="00825775"/>
    <w:pPr>
      <w:keepNext/>
      <w:outlineLvl w:val="4"/>
    </w:pPr>
    <w:rPr>
      <w:rFonts w:cs="Arial"/>
      <w:b/>
      <w:bCs/>
      <w:i/>
      <w:iCs/>
      <w:color w:val="000000"/>
      <w:sz w:val="24"/>
    </w:rPr>
  </w:style>
  <w:style w:type="paragraph" w:styleId="Heading6">
    <w:name w:val="heading 6"/>
    <w:basedOn w:val="Normal"/>
    <w:next w:val="Normal"/>
    <w:qFormat/>
    <w:rsid w:val="00825775"/>
    <w:pPr>
      <w:keepNext/>
      <w:outlineLvl w:val="5"/>
    </w:pPr>
    <w:rPr>
      <w:rFonts w:cs="Arial"/>
      <w:b/>
      <w:bCs/>
      <w:color w:val="000000"/>
      <w:szCs w:val="22"/>
    </w:rPr>
  </w:style>
  <w:style w:type="paragraph" w:styleId="Heading7">
    <w:name w:val="heading 7"/>
    <w:basedOn w:val="Normal"/>
    <w:next w:val="Normal"/>
    <w:qFormat/>
    <w:rsid w:val="00825775"/>
    <w:pPr>
      <w:keepNext/>
      <w:ind w:left="360"/>
      <w:outlineLvl w:val="6"/>
    </w:pPr>
    <w:rPr>
      <w:rFonts w:ascii="Times New Roman" w:hAnsi="Times New Roman"/>
      <w:b/>
      <w:bCs/>
      <w:i/>
      <w:iCs/>
      <w:sz w:val="24"/>
      <w:szCs w:val="12"/>
    </w:rPr>
  </w:style>
  <w:style w:type="paragraph" w:styleId="Heading8">
    <w:name w:val="heading 8"/>
    <w:basedOn w:val="Normal"/>
    <w:next w:val="Normal"/>
    <w:qFormat/>
    <w:rsid w:val="00825775"/>
    <w:pPr>
      <w:keepNext/>
      <w:ind w:left="360"/>
      <w:outlineLvl w:val="7"/>
    </w:pPr>
    <w:rPr>
      <w:b/>
      <w:bCs/>
      <w:i/>
      <w:iCs/>
    </w:rPr>
  </w:style>
  <w:style w:type="paragraph" w:styleId="Heading9">
    <w:name w:val="heading 9"/>
    <w:basedOn w:val="Normal"/>
    <w:next w:val="Normal"/>
    <w:link w:val="Heading9Char"/>
    <w:qFormat/>
    <w:rsid w:val="00825775"/>
    <w:pPr>
      <w:keepNext/>
      <w:tabs>
        <w:tab w:val="right" w:pos="9072"/>
      </w:tabs>
      <w:ind w:left="-567"/>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5775"/>
    <w:pPr>
      <w:spacing w:after="240"/>
    </w:pPr>
  </w:style>
  <w:style w:type="paragraph" w:styleId="BodyText2">
    <w:name w:val="Body Text 2"/>
    <w:basedOn w:val="Normal"/>
    <w:semiHidden/>
    <w:rsid w:val="00825775"/>
    <w:pPr>
      <w:spacing w:after="240"/>
      <w:ind w:left="720"/>
    </w:pPr>
  </w:style>
  <w:style w:type="paragraph" w:styleId="BodyText3">
    <w:name w:val="Body Text 3"/>
    <w:basedOn w:val="Normal"/>
    <w:semiHidden/>
    <w:rsid w:val="00825775"/>
    <w:pPr>
      <w:spacing w:after="240"/>
      <w:ind w:left="1418"/>
    </w:pPr>
  </w:style>
  <w:style w:type="paragraph" w:styleId="Footer">
    <w:name w:val="footer"/>
    <w:basedOn w:val="Normal"/>
    <w:semiHidden/>
    <w:rsid w:val="00825775"/>
    <w:pPr>
      <w:tabs>
        <w:tab w:val="center" w:pos="4153"/>
        <w:tab w:val="right" w:pos="8306"/>
      </w:tabs>
    </w:pPr>
  </w:style>
  <w:style w:type="paragraph" w:styleId="Header">
    <w:name w:val="header"/>
    <w:basedOn w:val="Normal"/>
    <w:link w:val="HeaderChar"/>
    <w:rsid w:val="00825775"/>
    <w:pPr>
      <w:tabs>
        <w:tab w:val="center" w:pos="4153"/>
        <w:tab w:val="right" w:pos="8306"/>
      </w:tabs>
    </w:pPr>
  </w:style>
  <w:style w:type="paragraph" w:styleId="ListBullet">
    <w:name w:val="List Bullet"/>
    <w:basedOn w:val="Normal"/>
    <w:semiHidden/>
    <w:rsid w:val="00825775"/>
    <w:pPr>
      <w:numPr>
        <w:numId w:val="1"/>
      </w:numPr>
      <w:tabs>
        <w:tab w:val="clear" w:pos="360"/>
        <w:tab w:val="num" w:pos="720"/>
      </w:tabs>
      <w:spacing w:after="240"/>
      <w:ind w:left="720" w:hanging="720"/>
    </w:pPr>
  </w:style>
  <w:style w:type="paragraph" w:styleId="ListNumber">
    <w:name w:val="List Number"/>
    <w:basedOn w:val="Normal"/>
    <w:semiHidden/>
    <w:rsid w:val="00825775"/>
    <w:pPr>
      <w:keepNext/>
      <w:numPr>
        <w:numId w:val="2"/>
      </w:numPr>
      <w:tabs>
        <w:tab w:val="clear" w:pos="360"/>
        <w:tab w:val="num" w:pos="720"/>
      </w:tabs>
      <w:spacing w:after="240"/>
      <w:ind w:left="720" w:hanging="720"/>
    </w:pPr>
  </w:style>
  <w:style w:type="paragraph" w:customStyle="1" w:styleId="ListNumberAlpha">
    <w:name w:val="List Number Alpha"/>
    <w:basedOn w:val="Normal"/>
    <w:rsid w:val="00825775"/>
    <w:pPr>
      <w:numPr>
        <w:numId w:val="3"/>
      </w:numPr>
      <w:spacing w:after="240"/>
    </w:pPr>
  </w:style>
  <w:style w:type="paragraph" w:customStyle="1" w:styleId="ListNumberRN">
    <w:name w:val="List Number RN"/>
    <w:basedOn w:val="Normal"/>
    <w:rsid w:val="00825775"/>
    <w:pPr>
      <w:numPr>
        <w:numId w:val="4"/>
      </w:numPr>
      <w:spacing w:after="240"/>
    </w:pPr>
  </w:style>
  <w:style w:type="paragraph" w:customStyle="1" w:styleId="No1">
    <w:name w:val="No.1"/>
    <w:basedOn w:val="Normal"/>
    <w:next w:val="Normal"/>
    <w:rsid w:val="00825775"/>
    <w:pPr>
      <w:keepNext/>
      <w:numPr>
        <w:numId w:val="5"/>
      </w:numPr>
      <w:spacing w:after="240"/>
      <w:outlineLvl w:val="0"/>
    </w:pPr>
    <w:rPr>
      <w:b/>
      <w:u w:val="single"/>
    </w:rPr>
  </w:style>
  <w:style w:type="paragraph" w:customStyle="1" w:styleId="No2">
    <w:name w:val="No.2"/>
    <w:basedOn w:val="Normal"/>
    <w:rsid w:val="00825775"/>
    <w:pPr>
      <w:keepLines/>
      <w:numPr>
        <w:ilvl w:val="1"/>
        <w:numId w:val="6"/>
      </w:numPr>
      <w:spacing w:after="240"/>
      <w:outlineLvl w:val="1"/>
    </w:pPr>
  </w:style>
  <w:style w:type="paragraph" w:customStyle="1" w:styleId="No3">
    <w:name w:val="No.3"/>
    <w:basedOn w:val="Normal"/>
    <w:next w:val="Normal"/>
    <w:rsid w:val="00825775"/>
    <w:pPr>
      <w:keepLines/>
      <w:numPr>
        <w:ilvl w:val="2"/>
        <w:numId w:val="7"/>
      </w:numPr>
      <w:spacing w:after="240"/>
      <w:outlineLvl w:val="2"/>
    </w:pPr>
  </w:style>
  <w:style w:type="paragraph" w:customStyle="1" w:styleId="No4">
    <w:name w:val="No.4"/>
    <w:basedOn w:val="Normal"/>
    <w:rsid w:val="00825775"/>
    <w:pPr>
      <w:numPr>
        <w:ilvl w:val="3"/>
        <w:numId w:val="8"/>
      </w:numPr>
      <w:spacing w:after="240"/>
      <w:outlineLvl w:val="3"/>
    </w:pPr>
  </w:style>
  <w:style w:type="paragraph" w:styleId="ListParagraph">
    <w:name w:val="List Paragraph"/>
    <w:basedOn w:val="Normal"/>
    <w:uiPriority w:val="34"/>
    <w:qFormat/>
    <w:rsid w:val="00AA60FB"/>
    <w:pPr>
      <w:ind w:left="720"/>
    </w:pPr>
  </w:style>
  <w:style w:type="paragraph" w:customStyle="1" w:styleId="BodyTextBox">
    <w:name w:val="Body Text Box"/>
    <w:basedOn w:val="Normal"/>
    <w:rsid w:val="00825775"/>
    <w:pPr>
      <w:spacing w:before="120" w:after="120"/>
    </w:pPr>
  </w:style>
  <w:style w:type="paragraph" w:styleId="BalloonText">
    <w:name w:val="Balloon Text"/>
    <w:basedOn w:val="Normal"/>
    <w:link w:val="BalloonTextChar"/>
    <w:uiPriority w:val="99"/>
    <w:semiHidden/>
    <w:unhideWhenUsed/>
    <w:rsid w:val="00081435"/>
    <w:rPr>
      <w:rFonts w:ascii="Tahoma" w:hAnsi="Tahoma" w:cs="Tahoma"/>
      <w:sz w:val="16"/>
      <w:szCs w:val="16"/>
    </w:rPr>
  </w:style>
  <w:style w:type="character" w:customStyle="1" w:styleId="BalloonTextChar">
    <w:name w:val="Balloon Text Char"/>
    <w:link w:val="BalloonText"/>
    <w:uiPriority w:val="99"/>
    <w:semiHidden/>
    <w:rsid w:val="00081435"/>
    <w:rPr>
      <w:rFonts w:ascii="Tahoma" w:hAnsi="Tahoma" w:cs="Tahoma"/>
      <w:sz w:val="16"/>
      <w:szCs w:val="16"/>
      <w:lang w:eastAsia="en-US"/>
    </w:rPr>
  </w:style>
  <w:style w:type="character" w:customStyle="1" w:styleId="HeaderChar">
    <w:name w:val="Header Char"/>
    <w:link w:val="Header"/>
    <w:rsid w:val="00C824B6"/>
    <w:rPr>
      <w:rFonts w:ascii="Arial" w:hAnsi="Arial"/>
      <w:sz w:val="22"/>
      <w:lang w:eastAsia="en-US"/>
    </w:rPr>
  </w:style>
  <w:style w:type="character" w:styleId="Hyperlink">
    <w:name w:val="Hyperlink"/>
    <w:uiPriority w:val="99"/>
    <w:unhideWhenUsed/>
    <w:rsid w:val="009A5159"/>
    <w:rPr>
      <w:color w:val="0000FF"/>
      <w:u w:val="single"/>
    </w:rPr>
  </w:style>
  <w:style w:type="paragraph" w:styleId="BodyTextIndent">
    <w:name w:val="Body Text Indent"/>
    <w:basedOn w:val="Normal"/>
    <w:link w:val="BodyTextIndentChar"/>
    <w:uiPriority w:val="99"/>
    <w:semiHidden/>
    <w:unhideWhenUsed/>
    <w:rsid w:val="00221358"/>
    <w:pPr>
      <w:spacing w:after="120"/>
      <w:ind w:left="283"/>
    </w:pPr>
  </w:style>
  <w:style w:type="character" w:customStyle="1" w:styleId="BodyTextIndentChar">
    <w:name w:val="Body Text Indent Char"/>
    <w:link w:val="BodyTextIndent"/>
    <w:uiPriority w:val="99"/>
    <w:semiHidden/>
    <w:rsid w:val="00221358"/>
    <w:rPr>
      <w:rFonts w:ascii="Arial" w:hAnsi="Arial"/>
      <w:sz w:val="22"/>
      <w:lang w:eastAsia="en-US"/>
    </w:rPr>
  </w:style>
  <w:style w:type="paragraph" w:styleId="BodyTextIndent2">
    <w:name w:val="Body Text Indent 2"/>
    <w:basedOn w:val="Normal"/>
    <w:link w:val="BodyTextIndent2Char"/>
    <w:uiPriority w:val="99"/>
    <w:semiHidden/>
    <w:unhideWhenUsed/>
    <w:rsid w:val="00221358"/>
    <w:pPr>
      <w:spacing w:after="120" w:line="480" w:lineRule="auto"/>
      <w:ind w:left="283"/>
    </w:pPr>
  </w:style>
  <w:style w:type="character" w:customStyle="1" w:styleId="BodyTextIndent2Char">
    <w:name w:val="Body Text Indent 2 Char"/>
    <w:link w:val="BodyTextIndent2"/>
    <w:uiPriority w:val="99"/>
    <w:semiHidden/>
    <w:rsid w:val="00221358"/>
    <w:rPr>
      <w:rFonts w:ascii="Arial" w:hAnsi="Arial"/>
      <w:sz w:val="22"/>
      <w:lang w:eastAsia="en-US"/>
    </w:rPr>
  </w:style>
  <w:style w:type="paragraph" w:customStyle="1" w:styleId="BodySingle">
    <w:name w:val="Body Single"/>
    <w:basedOn w:val="Normal"/>
    <w:rsid w:val="00221358"/>
    <w:rPr>
      <w:rFonts w:ascii="Times New Roman" w:hAnsi="Times New Roman"/>
      <w:sz w:val="24"/>
    </w:rPr>
  </w:style>
  <w:style w:type="paragraph" w:customStyle="1" w:styleId="FirstLineIndent">
    <w:name w:val="First Line Indent"/>
    <w:basedOn w:val="Normal"/>
    <w:rsid w:val="00221358"/>
    <w:pPr>
      <w:ind w:firstLine="720"/>
    </w:pPr>
    <w:rPr>
      <w:rFonts w:ascii="Times New Roman" w:hAnsi="Times New Roman"/>
      <w:sz w:val="24"/>
    </w:rPr>
  </w:style>
  <w:style w:type="paragraph" w:customStyle="1" w:styleId="minutes1">
    <w:name w:val="minutes1"/>
    <w:basedOn w:val="Normal"/>
    <w:rsid w:val="00221358"/>
    <w:pPr>
      <w:spacing w:after="240"/>
      <w:ind w:left="284" w:right="284"/>
    </w:pPr>
    <w:rPr>
      <w:rFonts w:ascii="Times New Roman" w:hAnsi="Times New Roman"/>
    </w:rPr>
  </w:style>
  <w:style w:type="paragraph" w:styleId="TOC1">
    <w:name w:val="toc 1"/>
    <w:basedOn w:val="Normal"/>
    <w:next w:val="Normal"/>
    <w:autoRedefine/>
    <w:uiPriority w:val="39"/>
    <w:rsid w:val="00221358"/>
    <w:rPr>
      <w:rFonts w:ascii="Times New Roman" w:hAnsi="Times New Roman"/>
      <w:sz w:val="24"/>
      <w:szCs w:val="24"/>
    </w:rPr>
  </w:style>
  <w:style w:type="paragraph" w:styleId="TOC2">
    <w:name w:val="toc 2"/>
    <w:basedOn w:val="Normal"/>
    <w:next w:val="Normal"/>
    <w:autoRedefine/>
    <w:uiPriority w:val="39"/>
    <w:rsid w:val="00103608"/>
    <w:pPr>
      <w:tabs>
        <w:tab w:val="left" w:pos="660"/>
        <w:tab w:val="right" w:leader="dot" w:pos="10490"/>
      </w:tabs>
    </w:pPr>
    <w:rPr>
      <w:rFonts w:ascii="Times New Roman" w:hAnsi="Times New Roman"/>
      <w:sz w:val="24"/>
      <w:szCs w:val="24"/>
    </w:rPr>
  </w:style>
  <w:style w:type="paragraph" w:styleId="TOCHeading">
    <w:name w:val="TOC Heading"/>
    <w:basedOn w:val="Heading1"/>
    <w:next w:val="Normal"/>
    <w:uiPriority w:val="39"/>
    <w:semiHidden/>
    <w:unhideWhenUsed/>
    <w:qFormat/>
    <w:rsid w:val="00221358"/>
    <w:pPr>
      <w:keepLines/>
      <w:spacing w:before="480" w:after="0" w:line="276" w:lineRule="auto"/>
      <w:jc w:val="left"/>
      <w:outlineLvl w:val="9"/>
    </w:pPr>
    <w:rPr>
      <w:rFonts w:ascii="Cambria" w:eastAsia="MS Gothic" w:hAnsi="Cambria"/>
      <w:bCs/>
      <w:caps w:val="0"/>
      <w:color w:val="365F91"/>
      <w:sz w:val="28"/>
      <w:szCs w:val="28"/>
      <w:lang w:val="en-US" w:eastAsia="ja-JP"/>
    </w:rPr>
  </w:style>
  <w:style w:type="paragraph" w:styleId="TOC3">
    <w:name w:val="toc 3"/>
    <w:basedOn w:val="Normal"/>
    <w:next w:val="Normal"/>
    <w:autoRedefine/>
    <w:uiPriority w:val="39"/>
    <w:unhideWhenUsed/>
    <w:rsid w:val="00221358"/>
    <w:pPr>
      <w:ind w:left="440"/>
    </w:pPr>
  </w:style>
  <w:style w:type="paragraph" w:styleId="Subtitle">
    <w:name w:val="Subtitle"/>
    <w:basedOn w:val="Normal"/>
    <w:link w:val="SubtitleChar"/>
    <w:qFormat/>
    <w:rsid w:val="003C6D63"/>
    <w:pPr>
      <w:jc w:val="center"/>
    </w:pPr>
    <w:rPr>
      <w:rFonts w:ascii="Times New Roman" w:hAnsi="Times New Roman"/>
      <w:b/>
      <w:bCs/>
      <w:sz w:val="32"/>
      <w:szCs w:val="24"/>
    </w:rPr>
  </w:style>
  <w:style w:type="character" w:customStyle="1" w:styleId="SubtitleChar">
    <w:name w:val="Subtitle Char"/>
    <w:link w:val="Subtitle"/>
    <w:rsid w:val="003C6D63"/>
    <w:rPr>
      <w:b/>
      <w:bCs/>
      <w:sz w:val="32"/>
      <w:szCs w:val="24"/>
      <w:lang w:eastAsia="en-US"/>
    </w:rPr>
  </w:style>
  <w:style w:type="paragraph" w:styleId="Title">
    <w:name w:val="Title"/>
    <w:basedOn w:val="Normal"/>
    <w:link w:val="TitleChar"/>
    <w:qFormat/>
    <w:rsid w:val="00543227"/>
    <w:pPr>
      <w:jc w:val="center"/>
    </w:pPr>
    <w:rPr>
      <w:rFonts w:cs="Arial"/>
      <w:b/>
      <w:bCs/>
      <w:sz w:val="24"/>
      <w:szCs w:val="24"/>
    </w:rPr>
  </w:style>
  <w:style w:type="character" w:customStyle="1" w:styleId="TitleChar">
    <w:name w:val="Title Char"/>
    <w:link w:val="Title"/>
    <w:rsid w:val="00543227"/>
    <w:rPr>
      <w:rFonts w:ascii="Arial" w:hAnsi="Arial" w:cs="Arial"/>
      <w:b/>
      <w:bCs/>
      <w:sz w:val="24"/>
      <w:szCs w:val="24"/>
      <w:lang w:eastAsia="en-US"/>
    </w:rPr>
  </w:style>
  <w:style w:type="paragraph" w:styleId="NoSpacing">
    <w:name w:val="No Spacing"/>
    <w:uiPriority w:val="1"/>
    <w:qFormat/>
    <w:rsid w:val="006D4D87"/>
    <w:rPr>
      <w:rFonts w:ascii="Arial" w:hAnsi="Arial"/>
      <w:sz w:val="22"/>
      <w:lang w:eastAsia="en-US"/>
    </w:rPr>
  </w:style>
  <w:style w:type="paragraph" w:customStyle="1" w:styleId="Default">
    <w:name w:val="Default"/>
    <w:rsid w:val="006F02E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79062D"/>
    <w:rPr>
      <w:color w:val="800080"/>
      <w:u w:val="single"/>
    </w:rPr>
  </w:style>
  <w:style w:type="table" w:styleId="TableGrid">
    <w:name w:val="Table Grid"/>
    <w:basedOn w:val="TableNormal"/>
    <w:uiPriority w:val="39"/>
    <w:rsid w:val="008E5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FF058A"/>
    <w:rPr>
      <w:rFonts w:ascii="Arial" w:hAnsi="Arial"/>
      <w:b/>
      <w:bCs/>
      <w:sz w:val="22"/>
      <w:u w:val="single"/>
      <w:lang w:eastAsia="en-US"/>
    </w:rPr>
  </w:style>
  <w:style w:type="paragraph" w:styleId="NormalWeb">
    <w:name w:val="Normal (Web)"/>
    <w:basedOn w:val="Normal"/>
    <w:uiPriority w:val="99"/>
    <w:unhideWhenUsed/>
    <w:rsid w:val="007E2031"/>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BE4442"/>
    <w:rPr>
      <w:b/>
      <w:bCs/>
    </w:rPr>
  </w:style>
  <w:style w:type="character" w:customStyle="1" w:styleId="apple-converted-space">
    <w:name w:val="apple-converted-space"/>
    <w:rsid w:val="00BE4442"/>
  </w:style>
  <w:style w:type="paragraph" w:styleId="FootnoteText">
    <w:name w:val="footnote text"/>
    <w:basedOn w:val="Normal"/>
    <w:link w:val="FootnoteTextChar"/>
    <w:semiHidden/>
    <w:rsid w:val="006E06D2"/>
    <w:rPr>
      <w:sz w:val="20"/>
      <w:lang w:val="en-US"/>
    </w:rPr>
  </w:style>
  <w:style w:type="character" w:customStyle="1" w:styleId="FootnoteTextChar">
    <w:name w:val="Footnote Text Char"/>
    <w:link w:val="FootnoteText"/>
    <w:semiHidden/>
    <w:rsid w:val="006E06D2"/>
    <w:rPr>
      <w:rFonts w:ascii="Arial" w:hAnsi="Arial"/>
      <w:lang w:val="en-US" w:eastAsia="en-US"/>
    </w:rPr>
  </w:style>
  <w:style w:type="character" w:customStyle="1" w:styleId="BodyTextChar">
    <w:name w:val="Body Text Char"/>
    <w:link w:val="BodyText"/>
    <w:rsid w:val="006E06D2"/>
    <w:rPr>
      <w:rFonts w:ascii="Arial" w:hAnsi="Arial"/>
      <w:sz w:val="22"/>
      <w:lang w:eastAsia="en-US"/>
    </w:rPr>
  </w:style>
  <w:style w:type="character" w:customStyle="1" w:styleId="Heading3Char">
    <w:name w:val="Heading 3 Char"/>
    <w:link w:val="Heading3"/>
    <w:rsid w:val="006E06D2"/>
    <w:rPr>
      <w:rFonts w:ascii="Arial" w:hAnsi="Arial"/>
      <w:spacing w:val="-5"/>
      <w:sz w:val="22"/>
      <w:u w:val="single"/>
      <w:lang w:eastAsia="en-US"/>
    </w:rPr>
  </w:style>
  <w:style w:type="character" w:styleId="UnresolvedMention">
    <w:name w:val="Unresolved Mention"/>
    <w:uiPriority w:val="99"/>
    <w:semiHidden/>
    <w:unhideWhenUsed/>
    <w:rsid w:val="007D4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2787">
      <w:bodyDiv w:val="1"/>
      <w:marLeft w:val="0"/>
      <w:marRight w:val="0"/>
      <w:marTop w:val="0"/>
      <w:marBottom w:val="0"/>
      <w:divBdr>
        <w:top w:val="none" w:sz="0" w:space="0" w:color="auto"/>
        <w:left w:val="none" w:sz="0" w:space="0" w:color="auto"/>
        <w:bottom w:val="none" w:sz="0" w:space="0" w:color="auto"/>
        <w:right w:val="none" w:sz="0" w:space="0" w:color="auto"/>
      </w:divBdr>
    </w:div>
    <w:div w:id="368798338">
      <w:bodyDiv w:val="1"/>
      <w:marLeft w:val="0"/>
      <w:marRight w:val="0"/>
      <w:marTop w:val="0"/>
      <w:marBottom w:val="0"/>
      <w:divBdr>
        <w:top w:val="none" w:sz="0" w:space="0" w:color="auto"/>
        <w:left w:val="none" w:sz="0" w:space="0" w:color="auto"/>
        <w:bottom w:val="none" w:sz="0" w:space="0" w:color="auto"/>
        <w:right w:val="none" w:sz="0" w:space="0" w:color="auto"/>
      </w:divBdr>
    </w:div>
    <w:div w:id="804545122">
      <w:bodyDiv w:val="1"/>
      <w:marLeft w:val="0"/>
      <w:marRight w:val="0"/>
      <w:marTop w:val="0"/>
      <w:marBottom w:val="0"/>
      <w:divBdr>
        <w:top w:val="none" w:sz="0" w:space="0" w:color="auto"/>
        <w:left w:val="none" w:sz="0" w:space="0" w:color="auto"/>
        <w:bottom w:val="none" w:sz="0" w:space="0" w:color="auto"/>
        <w:right w:val="none" w:sz="0" w:space="0" w:color="auto"/>
      </w:divBdr>
      <w:divsChild>
        <w:div w:id="2067799820">
          <w:marLeft w:val="0"/>
          <w:marRight w:val="0"/>
          <w:marTop w:val="0"/>
          <w:marBottom w:val="0"/>
          <w:divBdr>
            <w:top w:val="none" w:sz="0" w:space="0" w:color="auto"/>
            <w:left w:val="none" w:sz="0" w:space="0" w:color="auto"/>
            <w:bottom w:val="none" w:sz="0" w:space="0" w:color="auto"/>
            <w:right w:val="none" w:sz="0" w:space="0" w:color="auto"/>
          </w:divBdr>
        </w:div>
      </w:divsChild>
    </w:div>
    <w:div w:id="1049719669">
      <w:bodyDiv w:val="1"/>
      <w:marLeft w:val="0"/>
      <w:marRight w:val="0"/>
      <w:marTop w:val="0"/>
      <w:marBottom w:val="0"/>
      <w:divBdr>
        <w:top w:val="none" w:sz="0" w:space="0" w:color="auto"/>
        <w:left w:val="none" w:sz="0" w:space="0" w:color="auto"/>
        <w:bottom w:val="none" w:sz="0" w:space="0" w:color="auto"/>
        <w:right w:val="none" w:sz="0" w:space="0" w:color="auto"/>
      </w:divBdr>
    </w:div>
    <w:div w:id="1792090019">
      <w:bodyDiv w:val="1"/>
      <w:marLeft w:val="0"/>
      <w:marRight w:val="0"/>
      <w:marTop w:val="0"/>
      <w:marBottom w:val="0"/>
      <w:divBdr>
        <w:top w:val="none" w:sz="0" w:space="0" w:color="auto"/>
        <w:left w:val="none" w:sz="0" w:space="0" w:color="auto"/>
        <w:bottom w:val="none" w:sz="0" w:space="0" w:color="auto"/>
        <w:right w:val="none" w:sz="0" w:space="0" w:color="auto"/>
      </w:divBdr>
    </w:div>
    <w:div w:id="20978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ffolk.gov.uk/adult-social-care-and-health/about-adult-and-community-services/suffolk-adult-care-portal/" TargetMode="External"/><Relationship Id="rId18" Type="http://schemas.openxmlformats.org/officeDocument/2006/relationships/hyperlink" Target="https://www.suffolksp.org.uk/safeguarding-topics/prevent-and-vulnerable-to-radicalisatio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ositionoftrust@suffolk.gov.uk" TargetMode="External"/><Relationship Id="rId7" Type="http://schemas.openxmlformats.org/officeDocument/2006/relationships/styles" Target="styles.xml"/><Relationship Id="rId12" Type="http://schemas.openxmlformats.org/officeDocument/2006/relationships/hyperlink" Target="file:///C:\Users\jacqui.wilkinson\Downloads\ANON-Safeguarding-adults-at-risk-procedure-Oct%2020.doc" TargetMode="External"/><Relationship Id="rId17" Type="http://schemas.openxmlformats.org/officeDocument/2006/relationships/hyperlink" Target="tel:00443456061499" TargetMode="External"/><Relationship Id="rId25" Type="http://schemas.openxmlformats.org/officeDocument/2006/relationships/hyperlink" Target="https://suffolksp.org.uk/assets/Safeguarding-Topics/Self-Neglect-Hoarding/self-neglect-pathway-3.pdf" TargetMode="External"/><Relationship Id="rId2" Type="http://schemas.openxmlformats.org/officeDocument/2006/relationships/customXml" Target="../customXml/item2.xml"/><Relationship Id="rId16" Type="http://schemas.openxmlformats.org/officeDocument/2006/relationships/hyperlink" Target="tel:00448088004005"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uffolksp.org.uk/assets/Safeguarding-Topics/Self-Neglect-Hoarding/Multi-agency-SN-risk-assessment.pdf" TargetMode="External"/><Relationship Id="rId5" Type="http://schemas.openxmlformats.org/officeDocument/2006/relationships/customXml" Target="../customXml/item5.xml"/><Relationship Id="rId15" Type="http://schemas.openxmlformats.org/officeDocument/2006/relationships/hyperlink" Target="https://suffolksp.org.uk/concerned/" TargetMode="External"/><Relationship Id="rId23" Type="http://schemas.openxmlformats.org/officeDocument/2006/relationships/hyperlink" Target="https://suffolksp.org.uk/assets/Safeguarding-Topics/Self-Neglect-Hoarding/2019-11-01-Self-Neglect-Hoarding-Multi-Agency-Policy-Practice-Guidance.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uffolksp.org.uk/safeguarding-topics/prevent-and-vulnerable-to-radicalis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ffolksp.org.uk/concerned/" TargetMode="External"/><Relationship Id="rId22" Type="http://schemas.openxmlformats.org/officeDocument/2006/relationships/hyperlink" Target="https://suffolksp.org.uk/assets/Safeguarding-Topics/Self-Neglect-Hoarding/2019-05-16-Self-Neglect-and-Hoarding-Referral-Form.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5PDHKXJJ4543-440336421-1434915</_dlc_DocId>
    <lcf76f155ced4ddcb4097134ff3c332f xmlns="2cea9e0e-029a-4a2d-b18e-57657707a4cc">
      <Terms xmlns="http://schemas.microsoft.com/office/infopath/2007/PartnerControls"/>
    </lcf76f155ced4ddcb4097134ff3c332f>
    <TaxCatchAll xmlns="5126e8fc-58d9-44da-9847-a3bbf2fcd3cb" xsi:nil="true"/>
    <_dlc_DocIdUrl xmlns="5126e8fc-58d9-44da-9847-a3bbf2fcd3cb">
      <Url>https://communityactionsuffolkorg.sharepoint.com/sites/Documents/_layouts/15/DocIdRedir.aspx?ID=5PDHKXJJ4543-440336421-1434915</Url>
      <Description>5PDHKXJJ4543-440336421-1434915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8" ma:contentTypeDescription="Create a new document." ma:contentTypeScope="" ma:versionID="5009b17582d5cd1b73b415a0faa06de7">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b9eba9ec69eeac56a992ac7c0ac35fd7"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4ae87d6-7473-4002-9ba4-22578740b4fd}" ma:internalName="TaxCatchAll" ma:showField="CatchAllData" ma:web="5126e8fc-58d9-44da-9847-a3bbf2fcd3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2003a02-1145-4387-95c7-3788f044f4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0B0C9-1FEC-4429-A188-EEE62963657B}">
  <ds:schemaRefs>
    <ds:schemaRef ds:uri="http://schemas.microsoft.com/office/2006/metadata/properties"/>
    <ds:schemaRef ds:uri="http://schemas.microsoft.com/office/infopath/2007/PartnerControls"/>
    <ds:schemaRef ds:uri="5126e8fc-58d9-44da-9847-a3bbf2fcd3cb"/>
    <ds:schemaRef ds:uri="2cea9e0e-029a-4a2d-b18e-57657707a4cc"/>
  </ds:schemaRefs>
</ds:datastoreItem>
</file>

<file path=customXml/itemProps2.xml><?xml version="1.0" encoding="utf-8"?>
<ds:datastoreItem xmlns:ds="http://schemas.openxmlformats.org/officeDocument/2006/customXml" ds:itemID="{2C4711FF-4B56-40CC-82F8-CCDD8C1DA72A}">
  <ds:schemaRefs>
    <ds:schemaRef ds:uri="http://schemas.microsoft.com/sharepoint/v3/contenttype/forms"/>
  </ds:schemaRefs>
</ds:datastoreItem>
</file>

<file path=customXml/itemProps3.xml><?xml version="1.0" encoding="utf-8"?>
<ds:datastoreItem xmlns:ds="http://schemas.openxmlformats.org/officeDocument/2006/customXml" ds:itemID="{13F67A71-9029-4409-B1FE-AE8A37F15BEE}">
  <ds:schemaRefs>
    <ds:schemaRef ds:uri="http://schemas.openxmlformats.org/officeDocument/2006/bibliography"/>
  </ds:schemaRefs>
</ds:datastoreItem>
</file>

<file path=customXml/itemProps4.xml><?xml version="1.0" encoding="utf-8"?>
<ds:datastoreItem xmlns:ds="http://schemas.openxmlformats.org/officeDocument/2006/customXml" ds:itemID="{A252FD39-5701-43CC-95FE-1B33E73C9992}">
  <ds:schemaRefs>
    <ds:schemaRef ds:uri="http://schemas.microsoft.com/sharepoint/events"/>
  </ds:schemaRefs>
</ds:datastoreItem>
</file>

<file path=customXml/itemProps5.xml><?xml version="1.0" encoding="utf-8"?>
<ds:datastoreItem xmlns:ds="http://schemas.openxmlformats.org/officeDocument/2006/customXml" ds:itemID="{E66094E8-9571-43A4-AA16-285410BCF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6968</Words>
  <Characters>41168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SG children</vt:lpstr>
    </vt:vector>
  </TitlesOfParts>
  <Company>Community Action Suffolk</Company>
  <LinksUpToDate>false</LinksUpToDate>
  <CharactersWithSpaces>48040</CharactersWithSpaces>
  <SharedDoc>false</SharedDoc>
  <HLinks>
    <vt:vector size="258" baseType="variant">
      <vt:variant>
        <vt:i4>720971</vt:i4>
      </vt:variant>
      <vt:variant>
        <vt:i4>228</vt:i4>
      </vt:variant>
      <vt:variant>
        <vt:i4>0</vt:i4>
      </vt:variant>
      <vt:variant>
        <vt:i4>5</vt:i4>
      </vt:variant>
      <vt:variant>
        <vt:lpwstr>https://suffolksp.org.uk/assets/Safeguarding-Topics/Self-Neglect-Hoarding/self-neglect-pathway-3.pdf</vt:lpwstr>
      </vt:variant>
      <vt:variant>
        <vt:lpwstr/>
      </vt:variant>
      <vt:variant>
        <vt:i4>1507413</vt:i4>
      </vt:variant>
      <vt:variant>
        <vt:i4>225</vt:i4>
      </vt:variant>
      <vt:variant>
        <vt:i4>0</vt:i4>
      </vt:variant>
      <vt:variant>
        <vt:i4>5</vt:i4>
      </vt:variant>
      <vt:variant>
        <vt:lpwstr>https://suffolksp.org.uk/assets/Safeguarding-Topics/Self-Neglect-Hoarding/Multi-agency-SN-risk-assessment.pdf</vt:lpwstr>
      </vt:variant>
      <vt:variant>
        <vt:lpwstr/>
      </vt:variant>
      <vt:variant>
        <vt:i4>458835</vt:i4>
      </vt:variant>
      <vt:variant>
        <vt:i4>222</vt:i4>
      </vt:variant>
      <vt:variant>
        <vt:i4>0</vt:i4>
      </vt:variant>
      <vt:variant>
        <vt:i4>5</vt:i4>
      </vt:variant>
      <vt:variant>
        <vt:lpwstr>https://suffolksp.org.uk/assets/Safeguarding-Topics/Self-Neglect-Hoarding/2019-11-01-Self-Neglect-Hoarding-Multi-Agency-Policy-Practice-Guidance.pdf</vt:lpwstr>
      </vt:variant>
      <vt:variant>
        <vt:lpwstr/>
      </vt:variant>
      <vt:variant>
        <vt:i4>1507405</vt:i4>
      </vt:variant>
      <vt:variant>
        <vt:i4>219</vt:i4>
      </vt:variant>
      <vt:variant>
        <vt:i4>0</vt:i4>
      </vt:variant>
      <vt:variant>
        <vt:i4>5</vt:i4>
      </vt:variant>
      <vt:variant>
        <vt:lpwstr>https://suffolksp.org.uk/assets/Safeguarding-Topics/Self-Neglect-Hoarding/2019-05-16-Self-Neglect-and-Hoarding-Referral-Form.docx</vt:lpwstr>
      </vt:variant>
      <vt:variant>
        <vt:lpwstr/>
      </vt:variant>
      <vt:variant>
        <vt:i4>1376380</vt:i4>
      </vt:variant>
      <vt:variant>
        <vt:i4>216</vt:i4>
      </vt:variant>
      <vt:variant>
        <vt:i4>0</vt:i4>
      </vt:variant>
      <vt:variant>
        <vt:i4>5</vt:i4>
      </vt:variant>
      <vt:variant>
        <vt:lpwstr>mailto:positionoftrust@suffolk.gov.uk</vt:lpwstr>
      </vt:variant>
      <vt:variant>
        <vt:lpwstr/>
      </vt:variant>
      <vt:variant>
        <vt:i4>7536739</vt:i4>
      </vt:variant>
      <vt:variant>
        <vt:i4>213</vt:i4>
      </vt:variant>
      <vt:variant>
        <vt:i4>0</vt:i4>
      </vt:variant>
      <vt:variant>
        <vt:i4>5</vt:i4>
      </vt:variant>
      <vt:variant>
        <vt:lpwstr>https://www.suffolksp.org.uk/safeguarding-topics/prevent-and-vulnerable-to-radicalisation/</vt:lpwstr>
      </vt:variant>
      <vt:variant>
        <vt:lpwstr/>
      </vt:variant>
      <vt:variant>
        <vt:i4>7536739</vt:i4>
      </vt:variant>
      <vt:variant>
        <vt:i4>210</vt:i4>
      </vt:variant>
      <vt:variant>
        <vt:i4>0</vt:i4>
      </vt:variant>
      <vt:variant>
        <vt:i4>5</vt:i4>
      </vt:variant>
      <vt:variant>
        <vt:lpwstr>https://www.suffolksp.org.uk/safeguarding-topics/prevent-and-vulnerable-to-radicalisation/</vt:lpwstr>
      </vt:variant>
      <vt:variant>
        <vt:lpwstr/>
      </vt:variant>
      <vt:variant>
        <vt:i4>786445</vt:i4>
      </vt:variant>
      <vt:variant>
        <vt:i4>207</vt:i4>
      </vt:variant>
      <vt:variant>
        <vt:i4>0</vt:i4>
      </vt:variant>
      <vt:variant>
        <vt:i4>5</vt:i4>
      </vt:variant>
      <vt:variant>
        <vt:lpwstr>https://www.suffolk.gov.uk/adult-social-care-and-health/about-adult-and-community-services/suffolk-adult-care-portal/</vt:lpwstr>
      </vt:variant>
      <vt:variant>
        <vt:lpwstr/>
      </vt:variant>
      <vt:variant>
        <vt:i4>6422562</vt:i4>
      </vt:variant>
      <vt:variant>
        <vt:i4>204</vt:i4>
      </vt:variant>
      <vt:variant>
        <vt:i4>0</vt:i4>
      </vt:variant>
      <vt:variant>
        <vt:i4>5</vt:i4>
      </vt:variant>
      <vt:variant>
        <vt:lpwstr>tel:00443456061499</vt:lpwstr>
      </vt:variant>
      <vt:variant>
        <vt:lpwstr/>
      </vt:variant>
      <vt:variant>
        <vt:i4>6684712</vt:i4>
      </vt:variant>
      <vt:variant>
        <vt:i4>201</vt:i4>
      </vt:variant>
      <vt:variant>
        <vt:i4>0</vt:i4>
      </vt:variant>
      <vt:variant>
        <vt:i4>5</vt:i4>
      </vt:variant>
      <vt:variant>
        <vt:lpwstr>tel:00448088004005</vt:lpwstr>
      </vt:variant>
      <vt:variant>
        <vt:lpwstr/>
      </vt:variant>
      <vt:variant>
        <vt:i4>1245228</vt:i4>
      </vt:variant>
      <vt:variant>
        <vt:i4>194</vt:i4>
      </vt:variant>
      <vt:variant>
        <vt:i4>0</vt:i4>
      </vt:variant>
      <vt:variant>
        <vt:i4>5</vt:i4>
      </vt:variant>
      <vt:variant>
        <vt:lpwstr>C:\Users\jacqui.wilkinson\Downloads\ANON-Safeguarding-adults-at-risk-procedure-Oct 20.doc</vt:lpwstr>
      </vt:variant>
      <vt:variant>
        <vt:lpwstr>_Toc52465475</vt:lpwstr>
      </vt:variant>
      <vt:variant>
        <vt:i4>1245235</vt:i4>
      </vt:variant>
      <vt:variant>
        <vt:i4>188</vt:i4>
      </vt:variant>
      <vt:variant>
        <vt:i4>0</vt:i4>
      </vt:variant>
      <vt:variant>
        <vt:i4>5</vt:i4>
      </vt:variant>
      <vt:variant>
        <vt:lpwstr/>
      </vt:variant>
      <vt:variant>
        <vt:lpwstr>_Toc52465474</vt:lpwstr>
      </vt:variant>
      <vt:variant>
        <vt:i4>1310771</vt:i4>
      </vt:variant>
      <vt:variant>
        <vt:i4>182</vt:i4>
      </vt:variant>
      <vt:variant>
        <vt:i4>0</vt:i4>
      </vt:variant>
      <vt:variant>
        <vt:i4>5</vt:i4>
      </vt:variant>
      <vt:variant>
        <vt:lpwstr/>
      </vt:variant>
      <vt:variant>
        <vt:lpwstr>_Toc52465473</vt:lpwstr>
      </vt:variant>
      <vt:variant>
        <vt:i4>1376307</vt:i4>
      </vt:variant>
      <vt:variant>
        <vt:i4>176</vt:i4>
      </vt:variant>
      <vt:variant>
        <vt:i4>0</vt:i4>
      </vt:variant>
      <vt:variant>
        <vt:i4>5</vt:i4>
      </vt:variant>
      <vt:variant>
        <vt:lpwstr/>
      </vt:variant>
      <vt:variant>
        <vt:lpwstr>_Toc52465472</vt:lpwstr>
      </vt:variant>
      <vt:variant>
        <vt:i4>1441843</vt:i4>
      </vt:variant>
      <vt:variant>
        <vt:i4>170</vt:i4>
      </vt:variant>
      <vt:variant>
        <vt:i4>0</vt:i4>
      </vt:variant>
      <vt:variant>
        <vt:i4>5</vt:i4>
      </vt:variant>
      <vt:variant>
        <vt:lpwstr/>
      </vt:variant>
      <vt:variant>
        <vt:lpwstr>_Toc52465471</vt:lpwstr>
      </vt:variant>
      <vt:variant>
        <vt:i4>1507379</vt:i4>
      </vt:variant>
      <vt:variant>
        <vt:i4>164</vt:i4>
      </vt:variant>
      <vt:variant>
        <vt:i4>0</vt:i4>
      </vt:variant>
      <vt:variant>
        <vt:i4>5</vt:i4>
      </vt:variant>
      <vt:variant>
        <vt:lpwstr/>
      </vt:variant>
      <vt:variant>
        <vt:lpwstr>_Toc52465470</vt:lpwstr>
      </vt:variant>
      <vt:variant>
        <vt:i4>1966130</vt:i4>
      </vt:variant>
      <vt:variant>
        <vt:i4>158</vt:i4>
      </vt:variant>
      <vt:variant>
        <vt:i4>0</vt:i4>
      </vt:variant>
      <vt:variant>
        <vt:i4>5</vt:i4>
      </vt:variant>
      <vt:variant>
        <vt:lpwstr/>
      </vt:variant>
      <vt:variant>
        <vt:lpwstr>_Toc52465469</vt:lpwstr>
      </vt:variant>
      <vt:variant>
        <vt:i4>2031666</vt:i4>
      </vt:variant>
      <vt:variant>
        <vt:i4>152</vt:i4>
      </vt:variant>
      <vt:variant>
        <vt:i4>0</vt:i4>
      </vt:variant>
      <vt:variant>
        <vt:i4>5</vt:i4>
      </vt:variant>
      <vt:variant>
        <vt:lpwstr/>
      </vt:variant>
      <vt:variant>
        <vt:lpwstr>_Toc52465468</vt:lpwstr>
      </vt:variant>
      <vt:variant>
        <vt:i4>1048626</vt:i4>
      </vt:variant>
      <vt:variant>
        <vt:i4>146</vt:i4>
      </vt:variant>
      <vt:variant>
        <vt:i4>0</vt:i4>
      </vt:variant>
      <vt:variant>
        <vt:i4>5</vt:i4>
      </vt:variant>
      <vt:variant>
        <vt:lpwstr/>
      </vt:variant>
      <vt:variant>
        <vt:lpwstr>_Toc52465467</vt:lpwstr>
      </vt:variant>
      <vt:variant>
        <vt:i4>1114162</vt:i4>
      </vt:variant>
      <vt:variant>
        <vt:i4>140</vt:i4>
      </vt:variant>
      <vt:variant>
        <vt:i4>0</vt:i4>
      </vt:variant>
      <vt:variant>
        <vt:i4>5</vt:i4>
      </vt:variant>
      <vt:variant>
        <vt:lpwstr/>
      </vt:variant>
      <vt:variant>
        <vt:lpwstr>_Toc52465466</vt:lpwstr>
      </vt:variant>
      <vt:variant>
        <vt:i4>1179698</vt:i4>
      </vt:variant>
      <vt:variant>
        <vt:i4>134</vt:i4>
      </vt:variant>
      <vt:variant>
        <vt:i4>0</vt:i4>
      </vt:variant>
      <vt:variant>
        <vt:i4>5</vt:i4>
      </vt:variant>
      <vt:variant>
        <vt:lpwstr/>
      </vt:variant>
      <vt:variant>
        <vt:lpwstr>_Toc52465465</vt:lpwstr>
      </vt:variant>
      <vt:variant>
        <vt:i4>1245234</vt:i4>
      </vt:variant>
      <vt:variant>
        <vt:i4>128</vt:i4>
      </vt:variant>
      <vt:variant>
        <vt:i4>0</vt:i4>
      </vt:variant>
      <vt:variant>
        <vt:i4>5</vt:i4>
      </vt:variant>
      <vt:variant>
        <vt:lpwstr/>
      </vt:variant>
      <vt:variant>
        <vt:lpwstr>_Toc52465464</vt:lpwstr>
      </vt:variant>
      <vt:variant>
        <vt:i4>1310770</vt:i4>
      </vt:variant>
      <vt:variant>
        <vt:i4>122</vt:i4>
      </vt:variant>
      <vt:variant>
        <vt:i4>0</vt:i4>
      </vt:variant>
      <vt:variant>
        <vt:i4>5</vt:i4>
      </vt:variant>
      <vt:variant>
        <vt:lpwstr/>
      </vt:variant>
      <vt:variant>
        <vt:lpwstr>_Toc52465463</vt:lpwstr>
      </vt:variant>
      <vt:variant>
        <vt:i4>1376306</vt:i4>
      </vt:variant>
      <vt:variant>
        <vt:i4>116</vt:i4>
      </vt:variant>
      <vt:variant>
        <vt:i4>0</vt:i4>
      </vt:variant>
      <vt:variant>
        <vt:i4>5</vt:i4>
      </vt:variant>
      <vt:variant>
        <vt:lpwstr/>
      </vt:variant>
      <vt:variant>
        <vt:lpwstr>_Toc52465462</vt:lpwstr>
      </vt:variant>
      <vt:variant>
        <vt:i4>1441842</vt:i4>
      </vt:variant>
      <vt:variant>
        <vt:i4>110</vt:i4>
      </vt:variant>
      <vt:variant>
        <vt:i4>0</vt:i4>
      </vt:variant>
      <vt:variant>
        <vt:i4>5</vt:i4>
      </vt:variant>
      <vt:variant>
        <vt:lpwstr/>
      </vt:variant>
      <vt:variant>
        <vt:lpwstr>_Toc52465461</vt:lpwstr>
      </vt:variant>
      <vt:variant>
        <vt:i4>1507378</vt:i4>
      </vt:variant>
      <vt:variant>
        <vt:i4>104</vt:i4>
      </vt:variant>
      <vt:variant>
        <vt:i4>0</vt:i4>
      </vt:variant>
      <vt:variant>
        <vt:i4>5</vt:i4>
      </vt:variant>
      <vt:variant>
        <vt:lpwstr/>
      </vt:variant>
      <vt:variant>
        <vt:lpwstr>_Toc52465460</vt:lpwstr>
      </vt:variant>
      <vt:variant>
        <vt:i4>1966129</vt:i4>
      </vt:variant>
      <vt:variant>
        <vt:i4>98</vt:i4>
      </vt:variant>
      <vt:variant>
        <vt:i4>0</vt:i4>
      </vt:variant>
      <vt:variant>
        <vt:i4>5</vt:i4>
      </vt:variant>
      <vt:variant>
        <vt:lpwstr/>
      </vt:variant>
      <vt:variant>
        <vt:lpwstr>_Toc52465459</vt:lpwstr>
      </vt:variant>
      <vt:variant>
        <vt:i4>2031665</vt:i4>
      </vt:variant>
      <vt:variant>
        <vt:i4>92</vt:i4>
      </vt:variant>
      <vt:variant>
        <vt:i4>0</vt:i4>
      </vt:variant>
      <vt:variant>
        <vt:i4>5</vt:i4>
      </vt:variant>
      <vt:variant>
        <vt:lpwstr/>
      </vt:variant>
      <vt:variant>
        <vt:lpwstr>_Toc52465458</vt:lpwstr>
      </vt:variant>
      <vt:variant>
        <vt:i4>1048625</vt:i4>
      </vt:variant>
      <vt:variant>
        <vt:i4>86</vt:i4>
      </vt:variant>
      <vt:variant>
        <vt:i4>0</vt:i4>
      </vt:variant>
      <vt:variant>
        <vt:i4>5</vt:i4>
      </vt:variant>
      <vt:variant>
        <vt:lpwstr/>
      </vt:variant>
      <vt:variant>
        <vt:lpwstr>_Toc52465457</vt:lpwstr>
      </vt:variant>
      <vt:variant>
        <vt:i4>1114161</vt:i4>
      </vt:variant>
      <vt:variant>
        <vt:i4>80</vt:i4>
      </vt:variant>
      <vt:variant>
        <vt:i4>0</vt:i4>
      </vt:variant>
      <vt:variant>
        <vt:i4>5</vt:i4>
      </vt:variant>
      <vt:variant>
        <vt:lpwstr/>
      </vt:variant>
      <vt:variant>
        <vt:lpwstr>_Toc52465456</vt:lpwstr>
      </vt:variant>
      <vt:variant>
        <vt:i4>1179697</vt:i4>
      </vt:variant>
      <vt:variant>
        <vt:i4>74</vt:i4>
      </vt:variant>
      <vt:variant>
        <vt:i4>0</vt:i4>
      </vt:variant>
      <vt:variant>
        <vt:i4>5</vt:i4>
      </vt:variant>
      <vt:variant>
        <vt:lpwstr/>
      </vt:variant>
      <vt:variant>
        <vt:lpwstr>_Toc52465455</vt:lpwstr>
      </vt:variant>
      <vt:variant>
        <vt:i4>1245233</vt:i4>
      </vt:variant>
      <vt:variant>
        <vt:i4>68</vt:i4>
      </vt:variant>
      <vt:variant>
        <vt:i4>0</vt:i4>
      </vt:variant>
      <vt:variant>
        <vt:i4>5</vt:i4>
      </vt:variant>
      <vt:variant>
        <vt:lpwstr/>
      </vt:variant>
      <vt:variant>
        <vt:lpwstr>_Toc52465454</vt:lpwstr>
      </vt:variant>
      <vt:variant>
        <vt:i4>1310769</vt:i4>
      </vt:variant>
      <vt:variant>
        <vt:i4>62</vt:i4>
      </vt:variant>
      <vt:variant>
        <vt:i4>0</vt:i4>
      </vt:variant>
      <vt:variant>
        <vt:i4>5</vt:i4>
      </vt:variant>
      <vt:variant>
        <vt:lpwstr/>
      </vt:variant>
      <vt:variant>
        <vt:lpwstr>_Toc52465453</vt:lpwstr>
      </vt:variant>
      <vt:variant>
        <vt:i4>1376305</vt:i4>
      </vt:variant>
      <vt:variant>
        <vt:i4>56</vt:i4>
      </vt:variant>
      <vt:variant>
        <vt:i4>0</vt:i4>
      </vt:variant>
      <vt:variant>
        <vt:i4>5</vt:i4>
      </vt:variant>
      <vt:variant>
        <vt:lpwstr/>
      </vt:variant>
      <vt:variant>
        <vt:lpwstr>_Toc52465452</vt:lpwstr>
      </vt:variant>
      <vt:variant>
        <vt:i4>1441841</vt:i4>
      </vt:variant>
      <vt:variant>
        <vt:i4>50</vt:i4>
      </vt:variant>
      <vt:variant>
        <vt:i4>0</vt:i4>
      </vt:variant>
      <vt:variant>
        <vt:i4>5</vt:i4>
      </vt:variant>
      <vt:variant>
        <vt:lpwstr/>
      </vt:variant>
      <vt:variant>
        <vt:lpwstr>_Toc52465451</vt:lpwstr>
      </vt:variant>
      <vt:variant>
        <vt:i4>1507377</vt:i4>
      </vt:variant>
      <vt:variant>
        <vt:i4>44</vt:i4>
      </vt:variant>
      <vt:variant>
        <vt:i4>0</vt:i4>
      </vt:variant>
      <vt:variant>
        <vt:i4>5</vt:i4>
      </vt:variant>
      <vt:variant>
        <vt:lpwstr/>
      </vt:variant>
      <vt:variant>
        <vt:lpwstr>_Toc52465450</vt:lpwstr>
      </vt:variant>
      <vt:variant>
        <vt:i4>1966128</vt:i4>
      </vt:variant>
      <vt:variant>
        <vt:i4>38</vt:i4>
      </vt:variant>
      <vt:variant>
        <vt:i4>0</vt:i4>
      </vt:variant>
      <vt:variant>
        <vt:i4>5</vt:i4>
      </vt:variant>
      <vt:variant>
        <vt:lpwstr/>
      </vt:variant>
      <vt:variant>
        <vt:lpwstr>_Toc52465449</vt:lpwstr>
      </vt:variant>
      <vt:variant>
        <vt:i4>2031664</vt:i4>
      </vt:variant>
      <vt:variant>
        <vt:i4>32</vt:i4>
      </vt:variant>
      <vt:variant>
        <vt:i4>0</vt:i4>
      </vt:variant>
      <vt:variant>
        <vt:i4>5</vt:i4>
      </vt:variant>
      <vt:variant>
        <vt:lpwstr/>
      </vt:variant>
      <vt:variant>
        <vt:lpwstr>_Toc52465448</vt:lpwstr>
      </vt:variant>
      <vt:variant>
        <vt:i4>1048624</vt:i4>
      </vt:variant>
      <vt:variant>
        <vt:i4>26</vt:i4>
      </vt:variant>
      <vt:variant>
        <vt:i4>0</vt:i4>
      </vt:variant>
      <vt:variant>
        <vt:i4>5</vt:i4>
      </vt:variant>
      <vt:variant>
        <vt:lpwstr/>
      </vt:variant>
      <vt:variant>
        <vt:lpwstr>_Toc52465447</vt:lpwstr>
      </vt:variant>
      <vt:variant>
        <vt:i4>1114160</vt:i4>
      </vt:variant>
      <vt:variant>
        <vt:i4>20</vt:i4>
      </vt:variant>
      <vt:variant>
        <vt:i4>0</vt:i4>
      </vt:variant>
      <vt:variant>
        <vt:i4>5</vt:i4>
      </vt:variant>
      <vt:variant>
        <vt:lpwstr/>
      </vt:variant>
      <vt:variant>
        <vt:lpwstr>_Toc52465446</vt:lpwstr>
      </vt:variant>
      <vt:variant>
        <vt:i4>1179696</vt:i4>
      </vt:variant>
      <vt:variant>
        <vt:i4>14</vt:i4>
      </vt:variant>
      <vt:variant>
        <vt:i4>0</vt:i4>
      </vt:variant>
      <vt:variant>
        <vt:i4>5</vt:i4>
      </vt:variant>
      <vt:variant>
        <vt:lpwstr/>
      </vt:variant>
      <vt:variant>
        <vt:lpwstr>_Toc52465445</vt:lpwstr>
      </vt:variant>
      <vt:variant>
        <vt:i4>1245232</vt:i4>
      </vt:variant>
      <vt:variant>
        <vt:i4>8</vt:i4>
      </vt:variant>
      <vt:variant>
        <vt:i4>0</vt:i4>
      </vt:variant>
      <vt:variant>
        <vt:i4>5</vt:i4>
      </vt:variant>
      <vt:variant>
        <vt:lpwstr/>
      </vt:variant>
      <vt:variant>
        <vt:lpwstr>_Toc52465444</vt:lpwstr>
      </vt:variant>
      <vt:variant>
        <vt:i4>1310768</vt:i4>
      </vt:variant>
      <vt:variant>
        <vt:i4>2</vt:i4>
      </vt:variant>
      <vt:variant>
        <vt:i4>0</vt:i4>
      </vt:variant>
      <vt:variant>
        <vt:i4>5</vt:i4>
      </vt:variant>
      <vt:variant>
        <vt:lpwstr/>
      </vt:variant>
      <vt:variant>
        <vt:lpwstr>_Toc52465443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children</dc:title>
  <dc:subject/>
  <dc:creator>J Wilkinson</dc:creator>
  <cp:keywords/>
  <cp:lastModifiedBy>Jacqui Wilkinson</cp:lastModifiedBy>
  <cp:revision>4</cp:revision>
  <cp:lastPrinted>2017-09-27T14:46:00Z</cp:lastPrinted>
  <dcterms:created xsi:type="dcterms:W3CDTF">2022-06-27T12:18:00Z</dcterms:created>
  <dcterms:modified xsi:type="dcterms:W3CDTF">2022-06-27T12:20:00Z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c5a2b90b-070b-497e-8623-1960bbc98fe6</vt:lpwstr>
  </property>
</Properties>
</file>