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A7C12" w14:textId="3D667CD1" w:rsidR="007C12D5" w:rsidRPr="00B967A8" w:rsidRDefault="00220897" w:rsidP="00B967A8">
      <w:pPr>
        <w:pStyle w:val="Header"/>
        <w:rPr>
          <w:rFonts w:cs="Arial"/>
          <w:b/>
          <w:bCs/>
          <w:sz w:val="32"/>
          <w:szCs w:val="22"/>
        </w:rPr>
      </w:pPr>
      <w:r w:rsidRPr="00B967A8">
        <w:rPr>
          <w:rFonts w:cs="Arial"/>
          <w:b/>
          <w:bCs/>
          <w:sz w:val="32"/>
          <w:szCs w:val="22"/>
        </w:rPr>
        <w:t>S</w:t>
      </w:r>
      <w:r w:rsidR="007C12D5" w:rsidRPr="00B967A8">
        <w:rPr>
          <w:rFonts w:cs="Arial"/>
          <w:b/>
          <w:bCs/>
          <w:sz w:val="32"/>
          <w:szCs w:val="22"/>
        </w:rPr>
        <w:t xml:space="preserve">afeguarding </w:t>
      </w:r>
      <w:r w:rsidR="0006623D" w:rsidRPr="00B967A8">
        <w:rPr>
          <w:rFonts w:cs="Arial"/>
          <w:b/>
          <w:bCs/>
          <w:sz w:val="32"/>
          <w:szCs w:val="22"/>
        </w:rPr>
        <w:t>adults</w:t>
      </w:r>
      <w:r w:rsidR="00D565E3" w:rsidRPr="00B967A8">
        <w:rPr>
          <w:rFonts w:cs="Arial"/>
          <w:b/>
          <w:bCs/>
          <w:sz w:val="32"/>
          <w:szCs w:val="22"/>
        </w:rPr>
        <w:t xml:space="preserve"> </w:t>
      </w:r>
      <w:r w:rsidR="0009743B" w:rsidRPr="00B967A8">
        <w:rPr>
          <w:rFonts w:cs="Arial"/>
          <w:b/>
          <w:bCs/>
          <w:sz w:val="32"/>
          <w:szCs w:val="22"/>
        </w:rPr>
        <w:t xml:space="preserve">at risk of </w:t>
      </w:r>
      <w:r w:rsidR="00371897" w:rsidRPr="00B967A8">
        <w:rPr>
          <w:rFonts w:cs="Arial"/>
          <w:b/>
          <w:bCs/>
          <w:sz w:val="32"/>
          <w:szCs w:val="22"/>
        </w:rPr>
        <w:t>harm</w:t>
      </w:r>
      <w:r w:rsidR="00B967A8">
        <w:rPr>
          <w:rFonts w:cs="Arial"/>
          <w:b/>
          <w:bCs/>
          <w:sz w:val="32"/>
          <w:szCs w:val="22"/>
        </w:rPr>
        <w:t xml:space="preserve"> </w:t>
      </w:r>
      <w:r w:rsidR="00AA5C44" w:rsidRPr="00B967A8">
        <w:rPr>
          <w:rFonts w:cs="Arial"/>
          <w:b/>
          <w:bCs/>
          <w:sz w:val="32"/>
          <w:szCs w:val="22"/>
        </w:rPr>
        <w:t xml:space="preserve">policy </w:t>
      </w:r>
    </w:p>
    <w:p w14:paraId="17990087" w14:textId="77777777" w:rsidR="00E571C6" w:rsidRPr="00A01B4B" w:rsidRDefault="00E571C6" w:rsidP="00220897">
      <w:pPr>
        <w:pStyle w:val="Header"/>
        <w:jc w:val="center"/>
        <w:rPr>
          <w:rFonts w:cs="Arial"/>
          <w:szCs w:val="22"/>
        </w:rPr>
      </w:pPr>
    </w:p>
    <w:p w14:paraId="2806A199" w14:textId="294A7055" w:rsidR="007C12D5" w:rsidRDefault="004A06AA" w:rsidP="00220897">
      <w:pPr>
        <w:pStyle w:val="Header"/>
        <w:tabs>
          <w:tab w:val="left" w:pos="2220"/>
          <w:tab w:val="center" w:pos="4536"/>
        </w:tabs>
        <w:jc w:val="center"/>
        <w:rPr>
          <w:rFonts w:cs="Arial"/>
          <w:b/>
          <w:sz w:val="24"/>
          <w:szCs w:val="22"/>
        </w:rPr>
      </w:pPr>
      <w:r>
        <w:rPr>
          <w:rFonts w:cs="Arial"/>
          <w:b/>
          <w:sz w:val="24"/>
          <w:szCs w:val="22"/>
        </w:rPr>
        <w:t xml:space="preserve">(v. </w:t>
      </w:r>
      <w:r w:rsidR="00B967A8">
        <w:rPr>
          <w:rFonts w:cs="Arial"/>
          <w:b/>
          <w:sz w:val="24"/>
          <w:szCs w:val="22"/>
        </w:rPr>
        <w:t>March</w:t>
      </w:r>
      <w:r w:rsidR="00E571C6">
        <w:rPr>
          <w:rFonts w:cs="Arial"/>
          <w:b/>
          <w:sz w:val="24"/>
          <w:szCs w:val="22"/>
        </w:rPr>
        <w:t xml:space="preserve"> 202</w:t>
      </w:r>
      <w:r w:rsidR="00FB346A">
        <w:rPr>
          <w:rFonts w:cs="Arial"/>
          <w:b/>
          <w:sz w:val="24"/>
          <w:szCs w:val="22"/>
        </w:rPr>
        <w:t>5</w:t>
      </w:r>
      <w:r>
        <w:rPr>
          <w:rFonts w:cs="Arial"/>
          <w:b/>
          <w:sz w:val="24"/>
          <w:szCs w:val="22"/>
        </w:rPr>
        <w:t>)</w:t>
      </w:r>
    </w:p>
    <w:p w14:paraId="7EF7866E" w14:textId="77777777" w:rsidR="003C1F65" w:rsidRPr="00025F1E" w:rsidRDefault="003C1F65">
      <w:pPr>
        <w:rPr>
          <w:rFonts w:cs="Arial"/>
          <w:szCs w:val="22"/>
        </w:rPr>
      </w:pPr>
    </w:p>
    <w:p w14:paraId="78ED3746" w14:textId="77777777" w:rsidR="00AA60FB" w:rsidRPr="00FB346A" w:rsidRDefault="00AA60FB" w:rsidP="00220897">
      <w:pPr>
        <w:pStyle w:val="Header"/>
        <w:numPr>
          <w:ilvl w:val="0"/>
          <w:numId w:val="9"/>
        </w:numPr>
        <w:tabs>
          <w:tab w:val="clear" w:pos="4153"/>
          <w:tab w:val="clear" w:pos="8306"/>
        </w:tabs>
        <w:rPr>
          <w:rFonts w:cs="Arial"/>
          <w:b/>
          <w:bCs/>
          <w:sz w:val="28"/>
          <w:szCs w:val="28"/>
        </w:rPr>
      </w:pPr>
      <w:bookmarkStart w:id="0" w:name="_Toc448311170"/>
      <w:bookmarkStart w:id="1" w:name="_Toc451252127"/>
      <w:r w:rsidRPr="00FB346A">
        <w:rPr>
          <w:rFonts w:cs="Arial"/>
          <w:b/>
          <w:bCs/>
          <w:sz w:val="28"/>
          <w:szCs w:val="28"/>
        </w:rPr>
        <w:t>Purpose</w:t>
      </w:r>
      <w:bookmarkEnd w:id="0"/>
      <w:bookmarkEnd w:id="1"/>
    </w:p>
    <w:p w14:paraId="3F6E6873" w14:textId="77777777" w:rsidR="00AA60FB" w:rsidRPr="00025F1E" w:rsidRDefault="00AA60FB" w:rsidP="00AA60FB">
      <w:pPr>
        <w:pStyle w:val="Header"/>
        <w:tabs>
          <w:tab w:val="clear" w:pos="4153"/>
          <w:tab w:val="clear" w:pos="8306"/>
        </w:tabs>
        <w:ind w:left="720"/>
        <w:rPr>
          <w:rFonts w:cs="Arial"/>
          <w:b/>
          <w:bCs/>
          <w:szCs w:val="22"/>
        </w:rPr>
      </w:pPr>
    </w:p>
    <w:p w14:paraId="5DEEE28F" w14:textId="1FCF3EA9" w:rsidR="00E571C6" w:rsidRDefault="00E571C6" w:rsidP="00E571C6">
      <w:pPr>
        <w:pStyle w:val="Header"/>
        <w:tabs>
          <w:tab w:val="clear" w:pos="4153"/>
          <w:tab w:val="clear" w:pos="8306"/>
        </w:tabs>
        <w:rPr>
          <w:szCs w:val="22"/>
        </w:rPr>
      </w:pPr>
      <w:r w:rsidRPr="00B967A8">
        <w:rPr>
          <w:szCs w:val="22"/>
        </w:rPr>
        <w:t xml:space="preserve">The purpose of this policy is to define how </w:t>
      </w:r>
      <w:r w:rsidR="00D85523">
        <w:rPr>
          <w:szCs w:val="22"/>
        </w:rPr>
        <w:t>(</w:t>
      </w:r>
      <w:r w:rsidR="00E96421">
        <w:rPr>
          <w:szCs w:val="22"/>
        </w:rPr>
        <w:t>ORG NAME)</w:t>
      </w:r>
      <w:r w:rsidRPr="00B967A8">
        <w:rPr>
          <w:szCs w:val="22"/>
        </w:rPr>
        <w:t xml:space="preserve"> operates to safeguard </w:t>
      </w:r>
      <w:r w:rsidR="00EC1AA6">
        <w:rPr>
          <w:szCs w:val="22"/>
        </w:rPr>
        <w:t>a</w:t>
      </w:r>
      <w:r w:rsidRPr="00B967A8">
        <w:rPr>
          <w:szCs w:val="22"/>
        </w:rPr>
        <w:t xml:space="preserve">dults at risk of harm in order to; </w:t>
      </w:r>
    </w:p>
    <w:p w14:paraId="7DA1FF4B" w14:textId="77777777" w:rsidR="00A43799" w:rsidRPr="00B967A8" w:rsidRDefault="00A43799" w:rsidP="00E571C6">
      <w:pPr>
        <w:pStyle w:val="Header"/>
        <w:tabs>
          <w:tab w:val="clear" w:pos="4153"/>
          <w:tab w:val="clear" w:pos="8306"/>
        </w:tabs>
        <w:rPr>
          <w:szCs w:val="22"/>
        </w:rPr>
      </w:pPr>
    </w:p>
    <w:p w14:paraId="1902D261" w14:textId="77777777" w:rsidR="00B50B7B" w:rsidRPr="00A43799" w:rsidRDefault="00E571C6" w:rsidP="00E72477">
      <w:pPr>
        <w:pStyle w:val="ListParagraph"/>
        <w:numPr>
          <w:ilvl w:val="0"/>
          <w:numId w:val="19"/>
        </w:numPr>
      </w:pPr>
      <w:r w:rsidRPr="00A43799">
        <w:t xml:space="preserve">protect them from harm. </w:t>
      </w:r>
    </w:p>
    <w:p w14:paraId="48D750F3" w14:textId="3AD85A09" w:rsidR="00E571C6" w:rsidRPr="00A43799" w:rsidRDefault="00E571C6" w:rsidP="00E72477">
      <w:pPr>
        <w:pStyle w:val="ListParagraph"/>
        <w:numPr>
          <w:ilvl w:val="0"/>
          <w:numId w:val="19"/>
        </w:numPr>
        <w:rPr>
          <w:szCs w:val="22"/>
        </w:rPr>
      </w:pPr>
      <w:r w:rsidRPr="00A43799">
        <w:t>provide staff and volunteers</w:t>
      </w:r>
      <w:r w:rsidRPr="00A43799">
        <w:rPr>
          <w:szCs w:val="22"/>
        </w:rPr>
        <w:t xml:space="preserve"> with the overarching principles that guide our approach to safeguarding. </w:t>
      </w:r>
    </w:p>
    <w:p w14:paraId="72EB050B" w14:textId="77777777" w:rsidR="00E571C6" w:rsidRDefault="00E571C6" w:rsidP="00AA60FB">
      <w:pPr>
        <w:pStyle w:val="Header"/>
        <w:tabs>
          <w:tab w:val="clear" w:pos="4153"/>
          <w:tab w:val="clear" w:pos="8306"/>
        </w:tabs>
      </w:pPr>
    </w:p>
    <w:p w14:paraId="749912EA" w14:textId="3AAB511F" w:rsidR="00E571C6" w:rsidRDefault="00E571C6" w:rsidP="00E571C6">
      <w:pPr>
        <w:pStyle w:val="Header"/>
        <w:tabs>
          <w:tab w:val="clear" w:pos="4153"/>
          <w:tab w:val="clear" w:pos="8306"/>
        </w:tabs>
      </w:pPr>
      <w:r>
        <w:t xml:space="preserve">We </w:t>
      </w:r>
      <w:r w:rsidR="00492E6E">
        <w:t xml:space="preserve">recognise we </w:t>
      </w:r>
      <w:r>
        <w:t xml:space="preserve">have a duty of care and </w:t>
      </w:r>
      <w:r w:rsidR="002C1C14">
        <w:t xml:space="preserve">we </w:t>
      </w:r>
      <w:r>
        <w:t xml:space="preserve">are committed to the protection and safety of everyone who comes in to contact with </w:t>
      </w:r>
      <w:r w:rsidR="00492E6E">
        <w:t>our organisation</w:t>
      </w:r>
      <w:r w:rsidR="002C1C14">
        <w:t xml:space="preserve">; </w:t>
      </w:r>
      <w:r>
        <w:t>including adults at risk involved as visitors and as participants in all of our activities both on and off site. We also have a duty to safeguard and support our staff and volunteers.</w:t>
      </w:r>
    </w:p>
    <w:p w14:paraId="74077A61" w14:textId="77777777" w:rsidR="00E571C6" w:rsidRDefault="00E571C6" w:rsidP="00AA60FB">
      <w:pPr>
        <w:pStyle w:val="Header"/>
        <w:tabs>
          <w:tab w:val="clear" w:pos="4153"/>
          <w:tab w:val="clear" w:pos="8306"/>
        </w:tabs>
      </w:pPr>
    </w:p>
    <w:p w14:paraId="3F10376A" w14:textId="1D336E0D" w:rsidR="004B204B" w:rsidRDefault="0006623D" w:rsidP="004B204B">
      <w:pPr>
        <w:pStyle w:val="Header"/>
      </w:pPr>
      <w:r>
        <w:t xml:space="preserve">This policy </w:t>
      </w:r>
      <w:r w:rsidR="006819BE">
        <w:t xml:space="preserve">is </w:t>
      </w:r>
      <w:r w:rsidR="00097245">
        <w:t xml:space="preserve">a fundamental </w:t>
      </w:r>
      <w:r w:rsidR="006819BE">
        <w:t xml:space="preserve">part </w:t>
      </w:r>
      <w:r w:rsidR="00365924">
        <w:t>of our governance responsibilities</w:t>
      </w:r>
      <w:r w:rsidR="00097245">
        <w:t xml:space="preserve"> and priorities.</w:t>
      </w:r>
      <w:r w:rsidR="004B204B">
        <w:t xml:space="preserve"> </w:t>
      </w:r>
      <w:r w:rsidR="004B204B" w:rsidRPr="004B204B">
        <w:t xml:space="preserve">Trustees </w:t>
      </w:r>
      <w:r w:rsidR="004B204B">
        <w:t xml:space="preserve">responsibilities include </w:t>
      </w:r>
      <w:r w:rsidR="004B204B" w:rsidRPr="004B204B">
        <w:t>ensur</w:t>
      </w:r>
      <w:r w:rsidR="004B204B">
        <w:t xml:space="preserve">ing that </w:t>
      </w:r>
      <w:r w:rsidR="004A1DB0">
        <w:t>the organisation</w:t>
      </w:r>
      <w:r w:rsidR="004B204B" w:rsidRPr="004B204B">
        <w:t xml:space="preserve"> provides a safe environment and protects staff, volunteers, and anyone who comes into contact with it from abuse or maltreatment of any kind. </w:t>
      </w:r>
    </w:p>
    <w:p w14:paraId="2BA84779" w14:textId="77777777" w:rsidR="002539E6" w:rsidRDefault="002539E6" w:rsidP="004B204B">
      <w:pPr>
        <w:pStyle w:val="Header"/>
      </w:pPr>
    </w:p>
    <w:p w14:paraId="6D2E1B3E" w14:textId="5953DF96" w:rsidR="00460E86" w:rsidRDefault="0068161A" w:rsidP="00460E86">
      <w:pPr>
        <w:pStyle w:val="Header"/>
        <w:tabs>
          <w:tab w:val="clear" w:pos="4153"/>
          <w:tab w:val="clear" w:pos="8306"/>
        </w:tabs>
        <w:spacing w:before="240"/>
        <w:rPr>
          <w:rFonts w:cs="Arial"/>
          <w:szCs w:val="22"/>
        </w:rPr>
      </w:pPr>
      <w:r>
        <w:rPr>
          <w:rFonts w:cs="Arial"/>
          <w:szCs w:val="22"/>
        </w:rPr>
        <w:t>We are</w:t>
      </w:r>
      <w:r w:rsidR="00460E86" w:rsidRPr="00E571C6">
        <w:rPr>
          <w:rFonts w:cs="Arial"/>
          <w:szCs w:val="22"/>
        </w:rPr>
        <w:t xml:space="preserve"> committed to ensuring safeguarding practice reflects</w:t>
      </w:r>
      <w:r w:rsidR="006F55DA">
        <w:rPr>
          <w:rFonts w:cs="Arial"/>
          <w:szCs w:val="22"/>
        </w:rPr>
        <w:t xml:space="preserve"> our</w:t>
      </w:r>
      <w:r w:rsidR="00460E86" w:rsidRPr="00E571C6">
        <w:rPr>
          <w:rFonts w:cs="Arial"/>
          <w:szCs w:val="22"/>
        </w:rPr>
        <w:t xml:space="preserve"> </w:t>
      </w:r>
      <w:r w:rsidR="006F55DA">
        <w:rPr>
          <w:rFonts w:cs="Arial"/>
          <w:szCs w:val="22"/>
        </w:rPr>
        <w:t xml:space="preserve">legal </w:t>
      </w:r>
      <w:r w:rsidR="00460E86" w:rsidRPr="00E571C6">
        <w:rPr>
          <w:rFonts w:cs="Arial"/>
          <w:szCs w:val="22"/>
        </w:rPr>
        <w:t>responsibilities, government guidance</w:t>
      </w:r>
      <w:r w:rsidR="00460E86">
        <w:rPr>
          <w:rFonts w:cs="Arial"/>
          <w:szCs w:val="22"/>
        </w:rPr>
        <w:t xml:space="preserve"> </w:t>
      </w:r>
      <w:r w:rsidR="00460E86" w:rsidRPr="00E571C6">
        <w:rPr>
          <w:rFonts w:cs="Arial"/>
          <w:szCs w:val="22"/>
        </w:rPr>
        <w:t xml:space="preserve">and Suffolk Safeguarding Partnership requirements.  </w:t>
      </w:r>
      <w:r w:rsidR="00460E86">
        <w:rPr>
          <w:rFonts w:cs="Arial"/>
          <w:szCs w:val="22"/>
        </w:rPr>
        <w:t>The organisation</w:t>
      </w:r>
      <w:r w:rsidR="00460E86" w:rsidRPr="00E571C6">
        <w:rPr>
          <w:rFonts w:cs="Arial"/>
          <w:szCs w:val="22"/>
        </w:rPr>
        <w:t xml:space="preserve"> recognises that it has responsibilities to safeguard Adults at Risk of Harm under the Care Act 2014</w:t>
      </w:r>
      <w:r w:rsidR="00460E86">
        <w:rPr>
          <w:rFonts w:cs="Arial"/>
          <w:szCs w:val="22"/>
        </w:rPr>
        <w:t>.</w:t>
      </w:r>
      <w:r w:rsidR="00460E86" w:rsidRPr="00E571C6">
        <w:rPr>
          <w:rFonts w:cs="Arial"/>
          <w:szCs w:val="22"/>
        </w:rPr>
        <w:t xml:space="preserve"> The organisation will act in accordance with</w:t>
      </w:r>
      <w:r w:rsidR="006C11EE">
        <w:rPr>
          <w:rFonts w:cs="Arial"/>
          <w:szCs w:val="22"/>
        </w:rPr>
        <w:t xml:space="preserve"> all relevant legislation including</w:t>
      </w:r>
      <w:r w:rsidR="00460E86" w:rsidRPr="00E571C6">
        <w:rPr>
          <w:rFonts w:cs="Arial"/>
          <w:szCs w:val="22"/>
        </w:rPr>
        <w:t xml:space="preserve"> the Domestic Abuse Act 2021</w:t>
      </w:r>
      <w:r w:rsidR="006C11EE">
        <w:rPr>
          <w:rFonts w:cs="Arial"/>
          <w:szCs w:val="22"/>
        </w:rPr>
        <w:t xml:space="preserve">, </w:t>
      </w:r>
      <w:r w:rsidR="00460E86">
        <w:rPr>
          <w:rFonts w:cs="Arial"/>
          <w:szCs w:val="22"/>
        </w:rPr>
        <w:t>the T</w:t>
      </w:r>
      <w:r w:rsidR="00460E86" w:rsidRPr="00FF5F28">
        <w:rPr>
          <w:rFonts w:cs="Arial"/>
          <w:szCs w:val="22"/>
        </w:rPr>
        <w:t>errorism Act (20</w:t>
      </w:r>
      <w:r w:rsidR="00460E86">
        <w:rPr>
          <w:rFonts w:cs="Arial"/>
          <w:szCs w:val="22"/>
        </w:rPr>
        <w:t>00</w:t>
      </w:r>
      <w:r w:rsidR="00460E86" w:rsidRPr="00FF5F28">
        <w:rPr>
          <w:rFonts w:cs="Arial"/>
          <w:szCs w:val="22"/>
        </w:rPr>
        <w:t>)</w:t>
      </w:r>
      <w:r w:rsidR="006C11EE">
        <w:rPr>
          <w:rFonts w:cs="Arial"/>
          <w:szCs w:val="22"/>
        </w:rPr>
        <w:t xml:space="preserve"> and the Modern Slavery Act</w:t>
      </w:r>
      <w:r w:rsidR="00AA4EF3">
        <w:rPr>
          <w:rFonts w:cs="Arial"/>
          <w:szCs w:val="22"/>
        </w:rPr>
        <w:t xml:space="preserve"> 2015</w:t>
      </w:r>
      <w:r w:rsidR="00460E86">
        <w:rPr>
          <w:rFonts w:cs="Arial"/>
          <w:szCs w:val="22"/>
        </w:rPr>
        <w:t>.</w:t>
      </w:r>
      <w:r w:rsidR="00460E86" w:rsidRPr="00D5499D">
        <w:rPr>
          <w:rFonts w:cs="Arial"/>
          <w:szCs w:val="22"/>
        </w:rPr>
        <w:t xml:space="preserve"> </w:t>
      </w:r>
    </w:p>
    <w:p w14:paraId="4ECA9490" w14:textId="01B568B8" w:rsidR="008357DB" w:rsidRDefault="008357DB" w:rsidP="00460E86">
      <w:pPr>
        <w:pStyle w:val="Header"/>
        <w:tabs>
          <w:tab w:val="clear" w:pos="4153"/>
          <w:tab w:val="clear" w:pos="8306"/>
        </w:tabs>
        <w:spacing w:before="240"/>
      </w:pPr>
      <w:r>
        <w:t xml:space="preserve">We </w:t>
      </w:r>
      <w:r w:rsidR="00FD67C5">
        <w:t xml:space="preserve">will fulfil our duty </w:t>
      </w:r>
      <w:r>
        <w:t>to report Serious Incidents, including safeguarding, as part of our governance and reporting responsibilities to the Charity Commission.</w:t>
      </w:r>
    </w:p>
    <w:p w14:paraId="2DF04BEC" w14:textId="77777777" w:rsidR="00172C1E" w:rsidRDefault="00172C1E" w:rsidP="004B204B">
      <w:pPr>
        <w:pStyle w:val="Header"/>
      </w:pPr>
    </w:p>
    <w:p w14:paraId="11425DEE" w14:textId="20342FCD" w:rsidR="00172C1E" w:rsidRPr="004B204B" w:rsidRDefault="00172C1E" w:rsidP="004B204B">
      <w:pPr>
        <w:pStyle w:val="Header"/>
      </w:pPr>
      <w:r>
        <w:t xml:space="preserve">This policy </w:t>
      </w:r>
      <w:r w:rsidR="00CB29C6">
        <w:t>needs to be read in conjunction with the safeguarding procedures</w:t>
      </w:r>
      <w:r w:rsidR="00763357">
        <w:t xml:space="preserve"> and the </w:t>
      </w:r>
      <w:r w:rsidR="00DE60D4">
        <w:t xml:space="preserve">wider policies and procedures for the organisation which when combined develop a </w:t>
      </w:r>
      <w:r w:rsidR="006F4FA7">
        <w:t xml:space="preserve">comprehensive </w:t>
      </w:r>
      <w:r w:rsidR="00DE60D4">
        <w:t xml:space="preserve">and more robust framework for safeguarding including: </w:t>
      </w:r>
      <w:r w:rsidR="00763357">
        <w:t xml:space="preserve"> </w:t>
      </w:r>
      <w:r w:rsidR="00BF7EA2">
        <w:t>C</w:t>
      </w:r>
      <w:r w:rsidR="00763357">
        <w:t xml:space="preserve">ode of </w:t>
      </w:r>
      <w:r w:rsidR="00BF7EA2">
        <w:t>C</w:t>
      </w:r>
      <w:r w:rsidR="00763357">
        <w:t>onduct</w:t>
      </w:r>
      <w:r w:rsidR="00EB2725">
        <w:t xml:space="preserve"> </w:t>
      </w:r>
      <w:r w:rsidR="00F57C03">
        <w:t>and the following policies and procedures</w:t>
      </w:r>
      <w:r w:rsidR="00D87503">
        <w:t xml:space="preserve">; </w:t>
      </w:r>
      <w:r w:rsidR="00EB2725">
        <w:t>Boundaries, S</w:t>
      </w:r>
      <w:r w:rsidR="00D87503">
        <w:t xml:space="preserve">afer recruitment, </w:t>
      </w:r>
      <w:r w:rsidR="006539BB">
        <w:t xml:space="preserve">IT and Social Media, </w:t>
      </w:r>
      <w:r w:rsidR="00F06AB0">
        <w:rPr>
          <w:rFonts w:cs="Arial"/>
          <w:szCs w:val="22"/>
        </w:rPr>
        <w:t xml:space="preserve">Cyber Safeguarding Incident Plan, </w:t>
      </w:r>
      <w:r w:rsidR="00F06AB0">
        <w:t xml:space="preserve"> </w:t>
      </w:r>
      <w:r w:rsidR="00D87503">
        <w:t>W</w:t>
      </w:r>
      <w:r w:rsidR="006539BB">
        <w:t xml:space="preserve">histleblowing, </w:t>
      </w:r>
      <w:r w:rsidR="00D87503">
        <w:t>C</w:t>
      </w:r>
      <w:r w:rsidR="00DF1B4F">
        <w:t xml:space="preserve">omplaints, </w:t>
      </w:r>
      <w:r w:rsidR="00D87503">
        <w:t>H</w:t>
      </w:r>
      <w:r w:rsidR="00DF1B4F">
        <w:t xml:space="preserve">ealth and </w:t>
      </w:r>
      <w:r w:rsidR="00D87503">
        <w:t>S</w:t>
      </w:r>
      <w:r w:rsidR="00DF1B4F">
        <w:t xml:space="preserve">afety, </w:t>
      </w:r>
      <w:r w:rsidR="00D87503">
        <w:t>F</w:t>
      </w:r>
      <w:r w:rsidR="00DF1B4F">
        <w:t>inance</w:t>
      </w:r>
      <w:r w:rsidR="00F57C03">
        <w:t xml:space="preserve">, </w:t>
      </w:r>
      <w:r w:rsidR="00D87503">
        <w:t xml:space="preserve">Photography, </w:t>
      </w:r>
      <w:r w:rsidR="00F57C03">
        <w:t>Engaging public speakers and protection from abuse for extremist purposes</w:t>
      </w:r>
      <w:r w:rsidR="002539E6">
        <w:t>.</w:t>
      </w:r>
    </w:p>
    <w:p w14:paraId="0CFCE4DC" w14:textId="6C2AB4CC" w:rsidR="0006623D" w:rsidRDefault="00365924" w:rsidP="00AA60FB">
      <w:pPr>
        <w:pStyle w:val="Header"/>
        <w:tabs>
          <w:tab w:val="clear" w:pos="4153"/>
          <w:tab w:val="clear" w:pos="8306"/>
        </w:tabs>
      </w:pPr>
      <w:r>
        <w:t xml:space="preserve"> </w:t>
      </w:r>
    </w:p>
    <w:p w14:paraId="0E14E976" w14:textId="25C95F3E" w:rsidR="0006623D" w:rsidRPr="00AA4EC0" w:rsidRDefault="0006623D" w:rsidP="00E571C6">
      <w:pPr>
        <w:pStyle w:val="Header"/>
        <w:numPr>
          <w:ilvl w:val="0"/>
          <w:numId w:val="9"/>
        </w:numPr>
        <w:tabs>
          <w:tab w:val="clear" w:pos="4153"/>
          <w:tab w:val="clear" w:pos="8306"/>
        </w:tabs>
        <w:rPr>
          <w:b/>
          <w:sz w:val="28"/>
          <w:szCs w:val="24"/>
        </w:rPr>
      </w:pPr>
      <w:r w:rsidRPr="00AA4EC0">
        <w:rPr>
          <w:b/>
          <w:sz w:val="28"/>
          <w:szCs w:val="24"/>
        </w:rPr>
        <w:t>Definitions</w:t>
      </w:r>
    </w:p>
    <w:p w14:paraId="0FFF6458" w14:textId="77777777" w:rsidR="00E571C6" w:rsidRDefault="00E571C6" w:rsidP="00AA60FB">
      <w:pPr>
        <w:pStyle w:val="Header"/>
        <w:tabs>
          <w:tab w:val="clear" w:pos="4153"/>
          <w:tab w:val="clear" w:pos="8306"/>
        </w:tabs>
        <w:rPr>
          <w:b/>
        </w:rPr>
      </w:pPr>
    </w:p>
    <w:p w14:paraId="60CD9488" w14:textId="193D4B28" w:rsidR="0097208E" w:rsidRPr="002866F4" w:rsidRDefault="002F7F76" w:rsidP="00E72477">
      <w:pPr>
        <w:pStyle w:val="ListParagraph"/>
        <w:numPr>
          <w:ilvl w:val="0"/>
          <w:numId w:val="17"/>
        </w:numPr>
      </w:pPr>
      <w:r w:rsidRPr="00817F3F">
        <w:rPr>
          <w:b/>
        </w:rPr>
        <w:t>Adult at risk of abuse or neglect</w:t>
      </w:r>
      <w:r w:rsidR="00A360E5" w:rsidRPr="00817F3F">
        <w:rPr>
          <w:b/>
        </w:rPr>
        <w:t xml:space="preserve"> </w:t>
      </w:r>
      <w:r w:rsidR="00817F3F" w:rsidRPr="00817F3F">
        <w:rPr>
          <w:bCs/>
        </w:rPr>
        <w:t>defined by</w:t>
      </w:r>
      <w:r w:rsidR="00817F3F">
        <w:rPr>
          <w:b/>
        </w:rPr>
        <w:t xml:space="preserve"> </w:t>
      </w:r>
      <w:r w:rsidR="00817F3F" w:rsidRPr="002866F4">
        <w:t>the Care Act 201</w:t>
      </w:r>
      <w:r w:rsidR="00817F3F">
        <w:t>4 as</w:t>
      </w:r>
      <w:r w:rsidR="00F40C5E">
        <w:t>;</w:t>
      </w:r>
      <w:r w:rsidR="00F40C5E">
        <w:br/>
      </w:r>
      <w:r w:rsidR="0097208E" w:rsidRPr="002866F4">
        <w:t>someone over 18 years old who</w:t>
      </w:r>
      <w:r w:rsidRPr="002866F4">
        <w:t xml:space="preserve">, </w:t>
      </w:r>
    </w:p>
    <w:p w14:paraId="49C812E0" w14:textId="77777777" w:rsidR="0097208E" w:rsidRPr="002866F4" w:rsidRDefault="0097208E" w:rsidP="00E72477">
      <w:pPr>
        <w:numPr>
          <w:ilvl w:val="0"/>
          <w:numId w:val="20"/>
        </w:numPr>
      </w:pPr>
      <w:r w:rsidRPr="002866F4">
        <w:t>has care and support needs</w:t>
      </w:r>
    </w:p>
    <w:p w14:paraId="1B8903AD" w14:textId="77777777" w:rsidR="0097208E" w:rsidRPr="002866F4" w:rsidRDefault="0097208E" w:rsidP="00E72477">
      <w:pPr>
        <w:numPr>
          <w:ilvl w:val="0"/>
          <w:numId w:val="20"/>
        </w:numPr>
      </w:pPr>
      <w:r w:rsidRPr="002866F4">
        <w:t>is experiencing, or is at risk of, abuse or neglect</w:t>
      </w:r>
    </w:p>
    <w:p w14:paraId="725ED7B1" w14:textId="77777777" w:rsidR="0097208E" w:rsidRPr="002866F4" w:rsidRDefault="0097208E" w:rsidP="00E72477">
      <w:pPr>
        <w:numPr>
          <w:ilvl w:val="0"/>
          <w:numId w:val="20"/>
        </w:numPr>
      </w:pPr>
      <w:r w:rsidRPr="002866F4">
        <w:t>as a result of their care and support needs is unable to protect himself or herself against the abuse or neglect or the risk of it.</w:t>
      </w:r>
    </w:p>
    <w:p w14:paraId="3B8584F5" w14:textId="77777777" w:rsidR="0097208E" w:rsidRPr="002866F4" w:rsidRDefault="0097208E" w:rsidP="00D80E36">
      <w:pPr>
        <w:ind w:left="1080"/>
      </w:pPr>
      <w:r w:rsidRPr="002866F4">
        <w:t>If someone has care and support needs but is not currently receiving care or support from a health or care service they may still be an adult at risk</w:t>
      </w:r>
    </w:p>
    <w:p w14:paraId="0C4A74F6" w14:textId="77777777" w:rsidR="0097208E" w:rsidRDefault="0097208E" w:rsidP="00AA60FB">
      <w:pPr>
        <w:pStyle w:val="Header"/>
        <w:tabs>
          <w:tab w:val="clear" w:pos="4153"/>
          <w:tab w:val="clear" w:pos="8306"/>
        </w:tabs>
      </w:pPr>
    </w:p>
    <w:p w14:paraId="1F75BF8F" w14:textId="77777777" w:rsidR="003C1F65" w:rsidRPr="00F40C5E" w:rsidRDefault="00AA60FB" w:rsidP="00220897">
      <w:pPr>
        <w:pStyle w:val="BodyText"/>
        <w:numPr>
          <w:ilvl w:val="0"/>
          <w:numId w:val="9"/>
        </w:numPr>
        <w:jc w:val="both"/>
        <w:rPr>
          <w:rFonts w:cs="Arial"/>
          <w:b/>
          <w:sz w:val="28"/>
          <w:szCs w:val="28"/>
        </w:rPr>
      </w:pPr>
      <w:bookmarkStart w:id="2" w:name="_Toc448311171"/>
      <w:bookmarkStart w:id="3" w:name="_Toc451252128"/>
      <w:r w:rsidRPr="00F40C5E">
        <w:rPr>
          <w:rFonts w:cs="Arial"/>
          <w:b/>
          <w:sz w:val="28"/>
          <w:szCs w:val="28"/>
        </w:rPr>
        <w:t>Persons affected</w:t>
      </w:r>
      <w:bookmarkEnd w:id="2"/>
      <w:bookmarkEnd w:id="3"/>
    </w:p>
    <w:p w14:paraId="26083FD0" w14:textId="1F6A7FD9" w:rsidR="00106F95" w:rsidRPr="00E571C6" w:rsidRDefault="00E571C6" w:rsidP="00E571C6">
      <w:pPr>
        <w:pStyle w:val="BodyText"/>
        <w:spacing w:after="0"/>
        <w:jc w:val="both"/>
        <w:rPr>
          <w:szCs w:val="22"/>
        </w:rPr>
      </w:pPr>
      <w:r w:rsidRPr="00E571C6">
        <w:rPr>
          <w:szCs w:val="22"/>
        </w:rPr>
        <w:t>This policy applies to everyone working/ volunteering on behalf of THE ORG, including the board of trustees, paid staff, volunteers, sessional workers</w:t>
      </w:r>
      <w:r w:rsidR="00F40C5E">
        <w:rPr>
          <w:szCs w:val="22"/>
        </w:rPr>
        <w:t>, contractors and</w:t>
      </w:r>
      <w:r w:rsidRPr="00E571C6">
        <w:rPr>
          <w:szCs w:val="22"/>
        </w:rPr>
        <w:t xml:space="preserve"> agency staff</w:t>
      </w:r>
      <w:r w:rsidR="00BE09B0">
        <w:rPr>
          <w:szCs w:val="22"/>
        </w:rPr>
        <w:t>.</w:t>
      </w:r>
      <w:r w:rsidRPr="00E571C6">
        <w:rPr>
          <w:szCs w:val="22"/>
        </w:rPr>
        <w:t xml:space="preserve"> </w:t>
      </w:r>
    </w:p>
    <w:p w14:paraId="79E6E856" w14:textId="77777777" w:rsidR="00E571C6" w:rsidRPr="00025F1E" w:rsidRDefault="00E571C6" w:rsidP="00106F95">
      <w:pPr>
        <w:pStyle w:val="BodyText"/>
        <w:spacing w:after="0"/>
        <w:ind w:left="1077"/>
        <w:jc w:val="both"/>
        <w:rPr>
          <w:rFonts w:cs="Arial"/>
          <w:szCs w:val="22"/>
        </w:rPr>
      </w:pPr>
    </w:p>
    <w:p w14:paraId="2584D8F8" w14:textId="11A6535B" w:rsidR="003C1F65" w:rsidRDefault="00E571C6" w:rsidP="000C76E2">
      <w:pPr>
        <w:pStyle w:val="BodyText"/>
        <w:jc w:val="both"/>
        <w:outlineLvl w:val="1"/>
        <w:rPr>
          <w:rFonts w:cs="Arial"/>
          <w:b/>
          <w:bCs/>
          <w:szCs w:val="22"/>
        </w:rPr>
      </w:pPr>
      <w:bookmarkStart w:id="4" w:name="_Toc448311172"/>
      <w:bookmarkStart w:id="5" w:name="_Toc451252129"/>
      <w:bookmarkStart w:id="6" w:name="_Toc52465615"/>
      <w:r w:rsidRPr="00B50B7B">
        <w:rPr>
          <w:rFonts w:cs="Arial"/>
          <w:b/>
          <w:bCs/>
          <w:sz w:val="28"/>
          <w:szCs w:val="28"/>
        </w:rPr>
        <w:t>4</w:t>
      </w:r>
      <w:r w:rsidR="00AA60FB" w:rsidRPr="00B50B7B">
        <w:rPr>
          <w:rFonts w:cs="Arial"/>
          <w:b/>
          <w:bCs/>
          <w:sz w:val="28"/>
          <w:szCs w:val="28"/>
        </w:rPr>
        <w:t xml:space="preserve">. </w:t>
      </w:r>
      <w:r w:rsidR="003C1F65" w:rsidRPr="00B50B7B">
        <w:rPr>
          <w:rFonts w:cs="Arial"/>
          <w:b/>
          <w:bCs/>
          <w:sz w:val="28"/>
          <w:szCs w:val="28"/>
        </w:rPr>
        <w:t>Safeguarding policy</w:t>
      </w:r>
      <w:bookmarkEnd w:id="4"/>
      <w:bookmarkEnd w:id="5"/>
      <w:bookmarkEnd w:id="6"/>
    </w:p>
    <w:p w14:paraId="0497030F" w14:textId="606631D1" w:rsidR="00B90C48" w:rsidRDefault="004D74B4" w:rsidP="00D16F51">
      <w:pPr>
        <w:pStyle w:val="Header"/>
        <w:numPr>
          <w:ilvl w:val="0"/>
          <w:numId w:val="33"/>
        </w:numPr>
        <w:tabs>
          <w:tab w:val="clear" w:pos="4153"/>
          <w:tab w:val="clear" w:pos="8306"/>
        </w:tabs>
        <w:ind w:left="360"/>
        <w:jc w:val="both"/>
      </w:pPr>
      <w:r>
        <w:t>We</w:t>
      </w:r>
      <w:r w:rsidR="00115D3C">
        <w:t xml:space="preserve"> </w:t>
      </w:r>
      <w:r w:rsidR="00115D3C" w:rsidRPr="00115D3C">
        <w:t xml:space="preserve">believe everyone has a responsibility to promote the welfare of all </w:t>
      </w:r>
      <w:r w:rsidR="00B90C48">
        <w:t>adults at risk of harm</w:t>
      </w:r>
      <w:r w:rsidR="00115D3C" w:rsidRPr="00115D3C">
        <w:t>, to keep them safe and to practise in a way that protects them</w:t>
      </w:r>
      <w:r w:rsidR="00B90C48">
        <w:t>.</w:t>
      </w:r>
    </w:p>
    <w:p w14:paraId="1B30E83E" w14:textId="77777777" w:rsidR="003E2485" w:rsidRDefault="003E2485" w:rsidP="00D16F51">
      <w:pPr>
        <w:pStyle w:val="Header"/>
        <w:tabs>
          <w:tab w:val="clear" w:pos="4153"/>
          <w:tab w:val="clear" w:pos="8306"/>
        </w:tabs>
        <w:jc w:val="both"/>
      </w:pPr>
    </w:p>
    <w:p w14:paraId="319E8F97" w14:textId="2A75C963" w:rsidR="003E2485" w:rsidRDefault="003E2485" w:rsidP="00D16F51">
      <w:pPr>
        <w:pStyle w:val="Header"/>
        <w:numPr>
          <w:ilvl w:val="0"/>
          <w:numId w:val="33"/>
        </w:numPr>
        <w:tabs>
          <w:tab w:val="clear" w:pos="4153"/>
          <w:tab w:val="clear" w:pos="8306"/>
        </w:tabs>
        <w:ind w:left="360"/>
        <w:jc w:val="both"/>
        <w:rPr>
          <w:rFonts w:cs="Arial"/>
          <w:szCs w:val="22"/>
        </w:rPr>
      </w:pPr>
      <w:r>
        <w:rPr>
          <w:rFonts w:cs="Arial"/>
          <w:szCs w:val="22"/>
        </w:rPr>
        <w:lastRenderedPageBreak/>
        <w:t>We recognise that while i</w:t>
      </w:r>
      <w:r w:rsidRPr="00840FFF">
        <w:rPr>
          <w:rFonts w:cs="Arial"/>
          <w:szCs w:val="22"/>
        </w:rPr>
        <w:t xml:space="preserve">t is the responsibility of the relevant statutory agencies to determine whether or not abuse has taken place it is </w:t>
      </w:r>
      <w:r w:rsidRPr="00B60170">
        <w:rPr>
          <w:rFonts w:cs="Arial"/>
          <w:szCs w:val="22"/>
          <w:u w:val="single"/>
        </w:rPr>
        <w:t>everyone’s responsibility to report any concerns</w:t>
      </w:r>
      <w:r w:rsidR="00F02472">
        <w:rPr>
          <w:rFonts w:cs="Arial"/>
          <w:szCs w:val="22"/>
        </w:rPr>
        <w:t xml:space="preserve"> and all staff, volunteers, trustee and contractors will know how to recognise and report safeguarding concerns</w:t>
      </w:r>
      <w:r>
        <w:rPr>
          <w:rFonts w:cs="Arial"/>
          <w:szCs w:val="22"/>
        </w:rPr>
        <w:t>.</w:t>
      </w:r>
    </w:p>
    <w:p w14:paraId="7CAE96A1" w14:textId="77777777" w:rsidR="00B90C48" w:rsidRDefault="00B90C48" w:rsidP="00D16F51">
      <w:pPr>
        <w:pStyle w:val="Header"/>
        <w:tabs>
          <w:tab w:val="clear" w:pos="4153"/>
          <w:tab w:val="clear" w:pos="8306"/>
        </w:tabs>
        <w:jc w:val="both"/>
      </w:pPr>
    </w:p>
    <w:p w14:paraId="4EF424AC" w14:textId="4B92038E" w:rsidR="00E571C6" w:rsidRDefault="004D74B4" w:rsidP="00D16F51">
      <w:pPr>
        <w:pStyle w:val="Header"/>
        <w:numPr>
          <w:ilvl w:val="0"/>
          <w:numId w:val="33"/>
        </w:numPr>
        <w:tabs>
          <w:tab w:val="clear" w:pos="4153"/>
          <w:tab w:val="clear" w:pos="8306"/>
        </w:tabs>
        <w:ind w:left="360"/>
        <w:jc w:val="both"/>
      </w:pPr>
      <w:r>
        <w:t>We have</w:t>
      </w:r>
      <w:r w:rsidR="001064E5">
        <w:t xml:space="preserve"> a zero tolerance approach to abuse. </w:t>
      </w:r>
      <w:r w:rsidR="00ED3648">
        <w:t>There are no excuses for not taking all reasonable action</w:t>
      </w:r>
      <w:r w:rsidR="00D62DBD">
        <w:t>s</w:t>
      </w:r>
      <w:r w:rsidR="00ED3648">
        <w:t xml:space="preserve"> to protect adults at risk of abuse, exploitation, radicalisation and mistreatment.</w:t>
      </w:r>
    </w:p>
    <w:p w14:paraId="4C0BC6FD" w14:textId="77777777" w:rsidR="00E571C6" w:rsidRDefault="00E571C6" w:rsidP="00D16F51">
      <w:pPr>
        <w:pStyle w:val="Header"/>
        <w:tabs>
          <w:tab w:val="clear" w:pos="4153"/>
          <w:tab w:val="clear" w:pos="8306"/>
        </w:tabs>
        <w:jc w:val="both"/>
      </w:pPr>
    </w:p>
    <w:p w14:paraId="483150FF" w14:textId="2CA70808" w:rsidR="001E309E" w:rsidRDefault="001E309E" w:rsidP="00D16F51">
      <w:pPr>
        <w:pStyle w:val="Header"/>
        <w:numPr>
          <w:ilvl w:val="0"/>
          <w:numId w:val="33"/>
        </w:numPr>
        <w:tabs>
          <w:tab w:val="clear" w:pos="4153"/>
          <w:tab w:val="clear" w:pos="8306"/>
        </w:tabs>
        <w:ind w:left="360"/>
        <w:jc w:val="both"/>
        <w:rPr>
          <w:rFonts w:cs="Arial"/>
          <w:szCs w:val="22"/>
        </w:rPr>
      </w:pPr>
      <w:r>
        <w:rPr>
          <w:rFonts w:cs="Arial"/>
          <w:szCs w:val="22"/>
        </w:rPr>
        <w:t>We recognise that a</w:t>
      </w:r>
      <w:r w:rsidRPr="001E309E">
        <w:rPr>
          <w:rFonts w:cs="Arial"/>
          <w:szCs w:val="22"/>
        </w:rPr>
        <w:t>ll adults at risk whatever their age, ability, culture, disability, gender, language, racial origin, religious belief and/or sexual identity have equal rights to protection from abuse</w:t>
      </w:r>
      <w:r>
        <w:rPr>
          <w:rFonts w:cs="Arial"/>
          <w:szCs w:val="22"/>
        </w:rPr>
        <w:t>.</w:t>
      </w:r>
    </w:p>
    <w:p w14:paraId="15F2DB45" w14:textId="77777777" w:rsidR="001064E5" w:rsidRDefault="001064E5" w:rsidP="00D16F51">
      <w:pPr>
        <w:pStyle w:val="Header"/>
        <w:tabs>
          <w:tab w:val="clear" w:pos="4153"/>
          <w:tab w:val="clear" w:pos="8306"/>
        </w:tabs>
        <w:jc w:val="both"/>
      </w:pPr>
    </w:p>
    <w:p w14:paraId="20D2B3EB" w14:textId="4CBCE032" w:rsidR="001064E5" w:rsidRDefault="001064E5" w:rsidP="00D16F51">
      <w:pPr>
        <w:pStyle w:val="Header"/>
        <w:numPr>
          <w:ilvl w:val="0"/>
          <w:numId w:val="33"/>
        </w:numPr>
        <w:tabs>
          <w:tab w:val="clear" w:pos="4153"/>
          <w:tab w:val="clear" w:pos="8306"/>
        </w:tabs>
        <w:ind w:left="360"/>
        <w:jc w:val="both"/>
      </w:pPr>
      <w:r>
        <w:t>Adults will be included in swift and personalised safeguarding responses</w:t>
      </w:r>
      <w:r w:rsidR="00DE5386">
        <w:t xml:space="preserve">, in line with the Six </w:t>
      </w:r>
      <w:r w:rsidR="00720EBA">
        <w:t>p</w:t>
      </w:r>
      <w:r w:rsidR="00DE5386">
        <w:t xml:space="preserve">rinciples of safeguarding for </w:t>
      </w:r>
      <w:r w:rsidR="00593BDC">
        <w:t>a</w:t>
      </w:r>
      <w:r w:rsidR="00DE5386">
        <w:t>dults and Making Safeguarding Personal</w:t>
      </w:r>
      <w:r>
        <w:t xml:space="preserve">. </w:t>
      </w:r>
    </w:p>
    <w:p w14:paraId="752F3981" w14:textId="77777777" w:rsidR="00DA5F56" w:rsidRDefault="00DA5F56" w:rsidP="00D16F51">
      <w:pPr>
        <w:pStyle w:val="Header"/>
        <w:tabs>
          <w:tab w:val="clear" w:pos="4153"/>
          <w:tab w:val="clear" w:pos="8306"/>
        </w:tabs>
        <w:jc w:val="both"/>
      </w:pPr>
    </w:p>
    <w:p w14:paraId="7524C464" w14:textId="1EEBEAC8" w:rsidR="00B4589A" w:rsidRDefault="00D5254B" w:rsidP="00D16F51">
      <w:pPr>
        <w:pStyle w:val="Header"/>
        <w:numPr>
          <w:ilvl w:val="0"/>
          <w:numId w:val="33"/>
        </w:numPr>
        <w:tabs>
          <w:tab w:val="clear" w:pos="4153"/>
          <w:tab w:val="clear" w:pos="8306"/>
        </w:tabs>
        <w:ind w:left="360"/>
        <w:jc w:val="both"/>
      </w:pPr>
      <w:r>
        <w:t>We are</w:t>
      </w:r>
      <w:r w:rsidR="00DA5F56">
        <w:t xml:space="preserve"> committed to inter agency collaboration </w:t>
      </w:r>
      <w:r w:rsidR="001909B5">
        <w:t xml:space="preserve">and information sharing </w:t>
      </w:r>
      <w:r w:rsidR="003748FC">
        <w:t xml:space="preserve">to </w:t>
      </w:r>
      <w:r w:rsidR="00A964A0">
        <w:t>safeguard</w:t>
      </w:r>
      <w:r w:rsidR="00DA5F56">
        <w:t xml:space="preserve"> adults </w:t>
      </w:r>
      <w:r w:rsidR="00A964A0">
        <w:t>at risk of harm</w:t>
      </w:r>
      <w:r w:rsidR="00DA5F56">
        <w:t xml:space="preserve">. </w:t>
      </w:r>
    </w:p>
    <w:p w14:paraId="1482C513" w14:textId="77777777" w:rsidR="00EF589C" w:rsidRDefault="00EF589C" w:rsidP="00D16F51">
      <w:pPr>
        <w:pStyle w:val="Header"/>
        <w:tabs>
          <w:tab w:val="clear" w:pos="4153"/>
          <w:tab w:val="clear" w:pos="8306"/>
        </w:tabs>
        <w:jc w:val="both"/>
      </w:pPr>
    </w:p>
    <w:p w14:paraId="62924249" w14:textId="5BB4B661" w:rsidR="00EF589C" w:rsidRDefault="00EF589C" w:rsidP="00D16F51">
      <w:pPr>
        <w:pStyle w:val="Header"/>
        <w:numPr>
          <w:ilvl w:val="0"/>
          <w:numId w:val="33"/>
        </w:numPr>
        <w:tabs>
          <w:tab w:val="clear" w:pos="4153"/>
          <w:tab w:val="clear" w:pos="8306"/>
        </w:tabs>
        <w:ind w:left="360"/>
        <w:jc w:val="both"/>
      </w:pPr>
      <w:r>
        <w:t xml:space="preserve">We </w:t>
      </w:r>
      <w:r w:rsidR="00D44F57">
        <w:t>recognise</w:t>
      </w:r>
      <w:r>
        <w:t xml:space="preserve"> the need to </w:t>
      </w:r>
      <w:r w:rsidR="00FA139A">
        <w:t>protect</w:t>
      </w:r>
      <w:r>
        <w:t xml:space="preserve"> adults at risk of </w:t>
      </w:r>
      <w:r w:rsidR="002277E0">
        <w:t xml:space="preserve">harm from </w:t>
      </w:r>
      <w:r>
        <w:t>harm</w:t>
      </w:r>
      <w:r w:rsidR="00D44F57">
        <w:t xml:space="preserve"> both</w:t>
      </w:r>
      <w:r>
        <w:t xml:space="preserve"> in </w:t>
      </w:r>
      <w:r w:rsidR="00D44F57">
        <w:t>person and</w:t>
      </w:r>
      <w:r w:rsidR="00D5254B">
        <w:t>/or</w:t>
      </w:r>
      <w:r w:rsidR="00E70BEE">
        <w:t xml:space="preserve"> from</w:t>
      </w:r>
      <w:r w:rsidR="00D44F57">
        <w:t xml:space="preserve"> cyber/ virtual risk</w:t>
      </w:r>
      <w:r w:rsidR="00E70BEE">
        <w:t>s.</w:t>
      </w:r>
    </w:p>
    <w:p w14:paraId="74209BC7" w14:textId="77777777" w:rsidR="00B4589A" w:rsidRDefault="00B4589A" w:rsidP="00D16F51">
      <w:pPr>
        <w:pStyle w:val="Header"/>
        <w:tabs>
          <w:tab w:val="clear" w:pos="4153"/>
          <w:tab w:val="clear" w:pos="8306"/>
        </w:tabs>
        <w:jc w:val="both"/>
      </w:pPr>
    </w:p>
    <w:p w14:paraId="5D60B1DE" w14:textId="3EC5905D" w:rsidR="00DA5F56" w:rsidRDefault="00DA5F56" w:rsidP="00D16F51">
      <w:pPr>
        <w:pStyle w:val="Header"/>
        <w:numPr>
          <w:ilvl w:val="0"/>
          <w:numId w:val="33"/>
        </w:numPr>
        <w:tabs>
          <w:tab w:val="clear" w:pos="4153"/>
          <w:tab w:val="clear" w:pos="8306"/>
        </w:tabs>
        <w:ind w:left="360"/>
        <w:jc w:val="both"/>
        <w:rPr>
          <w:rFonts w:cs="Arial"/>
          <w:szCs w:val="22"/>
        </w:rPr>
      </w:pPr>
      <w:r>
        <w:t>We</w:t>
      </w:r>
      <w:r w:rsidRPr="00025F1E">
        <w:rPr>
          <w:rFonts w:cs="Arial"/>
          <w:szCs w:val="22"/>
        </w:rPr>
        <w:t xml:space="preserve"> ensure all </w:t>
      </w:r>
      <w:r w:rsidR="0015061F">
        <w:rPr>
          <w:rFonts w:cs="Arial"/>
          <w:szCs w:val="22"/>
        </w:rPr>
        <w:t xml:space="preserve">of the </w:t>
      </w:r>
      <w:r>
        <w:rPr>
          <w:rFonts w:cs="Arial"/>
          <w:szCs w:val="22"/>
        </w:rPr>
        <w:t>organisation</w:t>
      </w:r>
      <w:r w:rsidR="0015061F">
        <w:rPr>
          <w:rFonts w:cs="Arial"/>
          <w:szCs w:val="22"/>
        </w:rPr>
        <w:t>’s</w:t>
      </w:r>
      <w:r w:rsidRPr="00025F1E">
        <w:rPr>
          <w:rFonts w:cs="Arial"/>
          <w:szCs w:val="22"/>
        </w:rPr>
        <w:t xml:space="preserve"> </w:t>
      </w:r>
      <w:r>
        <w:rPr>
          <w:rFonts w:cs="Arial"/>
          <w:szCs w:val="22"/>
        </w:rPr>
        <w:t>operations and activities</w:t>
      </w:r>
      <w:r w:rsidRPr="00025F1E">
        <w:rPr>
          <w:rFonts w:cs="Arial"/>
          <w:szCs w:val="22"/>
        </w:rPr>
        <w:t xml:space="preserve"> are </w:t>
      </w:r>
      <w:r>
        <w:rPr>
          <w:rFonts w:cs="Arial"/>
          <w:szCs w:val="22"/>
        </w:rPr>
        <w:t>designed and delivered</w:t>
      </w:r>
      <w:r w:rsidRPr="00025F1E">
        <w:rPr>
          <w:rFonts w:cs="Arial"/>
          <w:szCs w:val="22"/>
        </w:rPr>
        <w:t xml:space="preserve"> </w:t>
      </w:r>
      <w:r>
        <w:rPr>
          <w:rFonts w:cs="Arial"/>
          <w:szCs w:val="22"/>
        </w:rPr>
        <w:t xml:space="preserve">with effective safeguarding in mind to protect adults from abuse. </w:t>
      </w:r>
    </w:p>
    <w:p w14:paraId="20B5F1FC" w14:textId="77777777" w:rsidR="00840FFF" w:rsidRDefault="00840FFF" w:rsidP="00DA5F56">
      <w:pPr>
        <w:pStyle w:val="Header"/>
        <w:tabs>
          <w:tab w:val="clear" w:pos="4153"/>
          <w:tab w:val="clear" w:pos="8306"/>
        </w:tabs>
        <w:jc w:val="both"/>
        <w:rPr>
          <w:rFonts w:cs="Arial"/>
          <w:szCs w:val="22"/>
        </w:rPr>
      </w:pPr>
    </w:p>
    <w:p w14:paraId="35AAC4F7" w14:textId="5B47688A" w:rsidR="00E21CAC" w:rsidRDefault="00B44598" w:rsidP="00A43799">
      <w:r w:rsidRPr="00C343CD">
        <w:rPr>
          <w:b/>
          <w:bCs/>
        </w:rPr>
        <w:t>We will keep adults at risk of harm safe by</w:t>
      </w:r>
      <w:r>
        <w:t>;</w:t>
      </w:r>
    </w:p>
    <w:p w14:paraId="1C352658" w14:textId="77777777" w:rsidR="00E21CAC" w:rsidRDefault="00E21CAC" w:rsidP="00A43799"/>
    <w:p w14:paraId="2266BC76" w14:textId="13D2E202" w:rsidR="00E91CD8" w:rsidRDefault="00E21CAC" w:rsidP="00E21CAC">
      <w:pPr>
        <w:pStyle w:val="ListParagraph"/>
        <w:numPr>
          <w:ilvl w:val="0"/>
          <w:numId w:val="34"/>
        </w:numPr>
      </w:pPr>
      <w:r>
        <w:t>Valuing, listening to and respecting them</w:t>
      </w:r>
      <w:r w:rsidR="00E91CD8">
        <w:br/>
      </w:r>
    </w:p>
    <w:p w14:paraId="74EFDA95" w14:textId="3E32A9A7" w:rsidR="00496D13" w:rsidRDefault="00496D13" w:rsidP="00B30167">
      <w:pPr>
        <w:pStyle w:val="ListParagraph"/>
        <w:numPr>
          <w:ilvl w:val="0"/>
          <w:numId w:val="17"/>
        </w:numPr>
      </w:pPr>
      <w:r>
        <w:t>Recognising</w:t>
      </w:r>
      <w:r w:rsidR="008E65E5">
        <w:t>;</w:t>
      </w:r>
    </w:p>
    <w:p w14:paraId="4818D335" w14:textId="5D826925" w:rsidR="00E91CD8" w:rsidRPr="00A43799" w:rsidRDefault="00E91CD8" w:rsidP="00E91CD8">
      <w:pPr>
        <w:pStyle w:val="ListParagraph"/>
        <w:numPr>
          <w:ilvl w:val="0"/>
          <w:numId w:val="29"/>
        </w:numPr>
      </w:pPr>
      <w:r w:rsidRPr="00A43799">
        <w:t>The welfare of the adult at risk is paramount</w:t>
      </w:r>
    </w:p>
    <w:p w14:paraId="7B6B83EC" w14:textId="6F08A9AC" w:rsidR="00E91CD8" w:rsidRPr="00A43799" w:rsidRDefault="00E91CD8" w:rsidP="00E91CD8">
      <w:pPr>
        <w:pStyle w:val="ListParagraph"/>
        <w:numPr>
          <w:ilvl w:val="0"/>
          <w:numId w:val="29"/>
        </w:numPr>
      </w:pPr>
      <w:r w:rsidRPr="00A43799">
        <w:t>All adults at risk have the right to protection from abuse</w:t>
      </w:r>
    </w:p>
    <w:p w14:paraId="66B0F59C" w14:textId="77777777" w:rsidR="00E91CD8" w:rsidRDefault="00E91CD8" w:rsidP="00E91CD8">
      <w:pPr>
        <w:pStyle w:val="ListParagraph"/>
        <w:numPr>
          <w:ilvl w:val="0"/>
          <w:numId w:val="29"/>
        </w:numPr>
      </w:pPr>
      <w:r w:rsidRPr="00A43799">
        <w:t xml:space="preserve">Safeguarding is everyone’s responsibility </w:t>
      </w:r>
    </w:p>
    <w:p w14:paraId="53DD52E1" w14:textId="77777777" w:rsidR="008E65E5" w:rsidRDefault="008E65E5" w:rsidP="008E65E5">
      <w:pPr>
        <w:pStyle w:val="ListParagraph"/>
        <w:numPr>
          <w:ilvl w:val="0"/>
          <w:numId w:val="29"/>
        </w:numPr>
      </w:pPr>
      <w:r w:rsidRPr="00A43799">
        <w:t>Professional Curiosity is important in recognising and responding to safeguarding concerns</w:t>
      </w:r>
    </w:p>
    <w:p w14:paraId="6B23C653" w14:textId="2063189F" w:rsidR="00E91CD8" w:rsidRDefault="00C845A0" w:rsidP="00E91CD8">
      <w:pPr>
        <w:pStyle w:val="ListParagraph"/>
        <w:numPr>
          <w:ilvl w:val="0"/>
          <w:numId w:val="29"/>
        </w:numPr>
      </w:pPr>
      <w:r>
        <w:t xml:space="preserve">The importance of </w:t>
      </w:r>
      <w:r w:rsidR="00E91CD8" w:rsidRPr="00A43799">
        <w:t>follow</w:t>
      </w:r>
      <w:r>
        <w:t>ing</w:t>
      </w:r>
      <w:r w:rsidR="00E91CD8" w:rsidRPr="00A43799">
        <w:t xml:space="preserve"> information sharing procedures in safeguarding</w:t>
      </w:r>
    </w:p>
    <w:p w14:paraId="285C1509" w14:textId="77777777" w:rsidR="0077199F" w:rsidRDefault="0077199F" w:rsidP="0077199F">
      <w:pPr>
        <w:pStyle w:val="ListParagraph"/>
        <w:ind w:left="360"/>
      </w:pPr>
    </w:p>
    <w:p w14:paraId="6F14D133" w14:textId="3A6227A4" w:rsidR="008404C8" w:rsidRDefault="00164B37" w:rsidP="0029076E">
      <w:pPr>
        <w:pStyle w:val="ListParagraph"/>
        <w:numPr>
          <w:ilvl w:val="0"/>
          <w:numId w:val="32"/>
        </w:numPr>
      </w:pPr>
      <w:r>
        <w:t xml:space="preserve">Providing </w:t>
      </w:r>
      <w:r w:rsidR="009C4A18">
        <w:t xml:space="preserve">effective management, </w:t>
      </w:r>
      <w:r w:rsidR="00C82208">
        <w:t xml:space="preserve">induction </w:t>
      </w:r>
      <w:r w:rsidR="00E537CC">
        <w:t>training,</w:t>
      </w:r>
      <w:r w:rsidR="00C82208">
        <w:t xml:space="preserve"> </w:t>
      </w:r>
      <w:r w:rsidR="00E537CC">
        <w:t>regular</w:t>
      </w:r>
      <w:r w:rsidR="00EB4211">
        <w:t xml:space="preserve"> refresher</w:t>
      </w:r>
      <w:r w:rsidR="00C82208">
        <w:t xml:space="preserve"> </w:t>
      </w:r>
      <w:r w:rsidR="009C4A18">
        <w:t>training</w:t>
      </w:r>
      <w:r w:rsidR="00E537CC">
        <w:t xml:space="preserve"> and</w:t>
      </w:r>
      <w:r w:rsidR="009C4A18">
        <w:t xml:space="preserve"> support for a</w:t>
      </w:r>
      <w:r w:rsidR="00C41862">
        <w:t>ll staff</w:t>
      </w:r>
      <w:r w:rsidR="004322E7">
        <w:t>, volunteers and trustees</w:t>
      </w:r>
      <w:r w:rsidR="00C41862">
        <w:t xml:space="preserve"> </w:t>
      </w:r>
      <w:r w:rsidR="001169C3">
        <w:t xml:space="preserve">to </w:t>
      </w:r>
      <w:r w:rsidR="009C4A18">
        <w:t xml:space="preserve">know </w:t>
      </w:r>
      <w:r w:rsidR="00CE642A">
        <w:t>about and follow our safeguarding</w:t>
      </w:r>
      <w:r w:rsidR="00C41862">
        <w:t xml:space="preserve"> policy and procedures for safeguarding adults at </w:t>
      </w:r>
      <w:r w:rsidR="00A21F0D">
        <w:t>risk</w:t>
      </w:r>
      <w:r w:rsidR="008404C8">
        <w:br/>
      </w:r>
    </w:p>
    <w:p w14:paraId="2FCD22E6" w14:textId="700920BE" w:rsidR="00B30167" w:rsidRDefault="008404C8" w:rsidP="0029076E">
      <w:pPr>
        <w:pStyle w:val="ListParagraph"/>
        <w:numPr>
          <w:ilvl w:val="0"/>
          <w:numId w:val="32"/>
        </w:numPr>
      </w:pPr>
      <w:r>
        <w:t xml:space="preserve">Using our safeguarding policies and procedures </w:t>
      </w:r>
      <w:r w:rsidR="000A1191">
        <w:t>to share and</w:t>
      </w:r>
      <w:r w:rsidR="00D17200">
        <w:t xml:space="preserve"> report a</w:t>
      </w:r>
      <w:r w:rsidR="00B30167" w:rsidRPr="00A43799">
        <w:t xml:space="preserve">ll </w:t>
      </w:r>
      <w:r w:rsidR="006668D2">
        <w:t>safeguarding concerns</w:t>
      </w:r>
      <w:r w:rsidR="00B30167" w:rsidRPr="00A43799">
        <w:t xml:space="preserve"> to the relevant internal </w:t>
      </w:r>
      <w:r w:rsidR="006668D2">
        <w:t xml:space="preserve">staff </w:t>
      </w:r>
      <w:r w:rsidR="00B30167" w:rsidRPr="00A43799">
        <w:t>and external authorities swiftly and appropriately</w:t>
      </w:r>
      <w:r w:rsidR="00396590">
        <w:br/>
      </w:r>
    </w:p>
    <w:p w14:paraId="090EAE3D" w14:textId="77777777" w:rsidR="00AB5AD2" w:rsidRDefault="00AB5AD2" w:rsidP="00AB5AD2">
      <w:pPr>
        <w:pStyle w:val="ListParagraph"/>
        <w:ind w:left="360"/>
      </w:pPr>
    </w:p>
    <w:p w14:paraId="111CD66D" w14:textId="0A14FB1A" w:rsidR="00AB5AD2" w:rsidRDefault="0090205B" w:rsidP="00AB5AD2">
      <w:pPr>
        <w:pStyle w:val="ListParagraph"/>
        <w:numPr>
          <w:ilvl w:val="0"/>
          <w:numId w:val="32"/>
        </w:numPr>
      </w:pPr>
      <w:r>
        <w:t xml:space="preserve">Managing the risks of </w:t>
      </w:r>
      <w:r w:rsidR="00CE6D96">
        <w:t>extremist or terrorist abuse:</w:t>
      </w:r>
      <w:r w:rsidR="00AB5AD2" w:rsidRPr="00AB5AD2">
        <w:t xml:space="preserve"> not support</w:t>
      </w:r>
      <w:r w:rsidR="00CD09FA">
        <w:t>ing</w:t>
      </w:r>
      <w:r>
        <w:t xml:space="preserve"> or enabling</w:t>
      </w:r>
      <w:r w:rsidR="00AB5AD2" w:rsidRPr="00AB5AD2">
        <w:t xml:space="preserve"> terrorism or other illegal conduct, such as hatred on the grounds of race, religion or sexual orientation</w:t>
      </w:r>
      <w:r w:rsidR="00F57C03">
        <w:t xml:space="preserve">. </w:t>
      </w:r>
      <w:r w:rsidR="00984746">
        <w:t>(ADD THE FOLLOWING IF RELEVANT TO YOUR ORGANSATION …</w:t>
      </w:r>
      <w:r w:rsidR="00F57C03">
        <w:t>Read the ‘Engaging public speakers and protection from abuse for extremist purposes’ policy and procedures</w:t>
      </w:r>
      <w:r w:rsidR="000D4DD8">
        <w:t xml:space="preserve"> for detail</w:t>
      </w:r>
      <w:r w:rsidR="00984746">
        <w:t>)</w:t>
      </w:r>
    </w:p>
    <w:p w14:paraId="73D935D0" w14:textId="77777777" w:rsidR="009B7850" w:rsidRPr="00A43799" w:rsidRDefault="009B7850" w:rsidP="009B7850"/>
    <w:p w14:paraId="6AA85833" w14:textId="4A7EEF92" w:rsidR="001915C5" w:rsidRPr="00B764A4" w:rsidRDefault="0006014F" w:rsidP="0071223A">
      <w:pPr>
        <w:pStyle w:val="BodyText"/>
        <w:numPr>
          <w:ilvl w:val="0"/>
          <w:numId w:val="11"/>
        </w:numPr>
        <w:tabs>
          <w:tab w:val="left" w:pos="0"/>
        </w:tabs>
        <w:jc w:val="both"/>
        <w:rPr>
          <w:rFonts w:cs="Arial"/>
          <w:szCs w:val="22"/>
        </w:rPr>
      </w:pPr>
      <w:r>
        <w:t xml:space="preserve">Acting </w:t>
      </w:r>
      <w:r w:rsidR="00F02599">
        <w:t>in an</w:t>
      </w:r>
      <w:r w:rsidR="00B764A4">
        <w:t xml:space="preserve"> appropriate professional behaviour as set out in our Code of </w:t>
      </w:r>
      <w:r w:rsidR="00921523">
        <w:t>C</w:t>
      </w:r>
      <w:r w:rsidR="00B764A4">
        <w:t>onduct and Boundaries policies and procedures</w:t>
      </w:r>
      <w:r w:rsidR="00F02599">
        <w:t>. F</w:t>
      </w:r>
      <w:r w:rsidR="001915C5">
        <w:t xml:space="preserve">ailure to maintain standards may be dealt with using </w:t>
      </w:r>
      <w:r w:rsidR="000D4DD8">
        <w:t>ou</w:t>
      </w:r>
      <w:r w:rsidR="00ED20BE">
        <w:t>r</w:t>
      </w:r>
      <w:r w:rsidR="001915C5">
        <w:t xml:space="preserve"> Disciplinary Procedures</w:t>
      </w:r>
      <w:r w:rsidR="00334D0E">
        <w:t xml:space="preserve">. </w:t>
      </w:r>
    </w:p>
    <w:p w14:paraId="2CB17A2D" w14:textId="02B982B8" w:rsidR="00B764A4" w:rsidRPr="006C3BA7" w:rsidRDefault="007F7603" w:rsidP="0071223A">
      <w:pPr>
        <w:pStyle w:val="BodyText"/>
        <w:numPr>
          <w:ilvl w:val="0"/>
          <w:numId w:val="11"/>
        </w:numPr>
        <w:tabs>
          <w:tab w:val="left" w:pos="0"/>
        </w:tabs>
        <w:jc w:val="both"/>
        <w:rPr>
          <w:rFonts w:cs="Arial"/>
          <w:szCs w:val="22"/>
        </w:rPr>
      </w:pPr>
      <w:r>
        <w:rPr>
          <w:rFonts w:cs="Arial"/>
          <w:szCs w:val="22"/>
        </w:rPr>
        <w:t>R</w:t>
      </w:r>
      <w:r w:rsidR="00B764A4" w:rsidRPr="00B764A4">
        <w:rPr>
          <w:rFonts w:cs="Arial"/>
          <w:szCs w:val="22"/>
        </w:rPr>
        <w:t>ecruiting and selecting staff and volunteers safely</w:t>
      </w:r>
      <w:r w:rsidR="00ED20BE">
        <w:rPr>
          <w:rFonts w:cs="Arial"/>
          <w:szCs w:val="22"/>
        </w:rPr>
        <w:t>;</w:t>
      </w:r>
      <w:r w:rsidR="00B764A4" w:rsidRPr="00B764A4">
        <w:rPr>
          <w:rFonts w:cs="Arial"/>
          <w:szCs w:val="22"/>
        </w:rPr>
        <w:t xml:space="preserve"> ensuring all necessary checks are made</w:t>
      </w:r>
      <w:r w:rsidR="00304215">
        <w:rPr>
          <w:rFonts w:cs="Arial"/>
          <w:szCs w:val="22"/>
        </w:rPr>
        <w:t xml:space="preserve">, </w:t>
      </w:r>
      <w:r w:rsidR="00304215">
        <w:t>including on when to obtain a DBS check</w:t>
      </w:r>
    </w:p>
    <w:p w14:paraId="2280A1DE" w14:textId="181A9B3C" w:rsidR="006C3BA7" w:rsidRDefault="006C3BA7" w:rsidP="0071223A">
      <w:pPr>
        <w:pStyle w:val="BodyText"/>
        <w:numPr>
          <w:ilvl w:val="0"/>
          <w:numId w:val="11"/>
        </w:numPr>
        <w:tabs>
          <w:tab w:val="left" w:pos="0"/>
        </w:tabs>
        <w:jc w:val="both"/>
        <w:rPr>
          <w:rFonts w:cs="Arial"/>
          <w:szCs w:val="22"/>
        </w:rPr>
      </w:pPr>
      <w:r>
        <w:rPr>
          <w:rFonts w:cs="Arial"/>
          <w:szCs w:val="22"/>
        </w:rPr>
        <w:t>D</w:t>
      </w:r>
      <w:r w:rsidRPr="006C3BA7">
        <w:rPr>
          <w:rFonts w:cs="Arial"/>
          <w:szCs w:val="22"/>
        </w:rPr>
        <w:t xml:space="preserve">eveloping and implementing </w:t>
      </w:r>
      <w:r w:rsidR="00DC6560">
        <w:rPr>
          <w:rFonts w:cs="Arial"/>
          <w:szCs w:val="22"/>
        </w:rPr>
        <w:t>comprehensive</w:t>
      </w:r>
      <w:r w:rsidRPr="006C3BA7">
        <w:rPr>
          <w:rFonts w:cs="Arial"/>
          <w:szCs w:val="22"/>
        </w:rPr>
        <w:t xml:space="preserve"> </w:t>
      </w:r>
      <w:r>
        <w:rPr>
          <w:rFonts w:cs="Arial"/>
          <w:szCs w:val="22"/>
        </w:rPr>
        <w:t>cyber</w:t>
      </w:r>
      <w:r w:rsidRPr="006C3BA7">
        <w:rPr>
          <w:rFonts w:cs="Arial"/>
          <w:szCs w:val="22"/>
        </w:rPr>
        <w:t xml:space="preserve"> safety polic</w:t>
      </w:r>
      <w:r>
        <w:rPr>
          <w:rFonts w:cs="Arial"/>
          <w:szCs w:val="22"/>
        </w:rPr>
        <w:t>ies</w:t>
      </w:r>
      <w:r w:rsidRPr="006C3BA7">
        <w:rPr>
          <w:rFonts w:cs="Arial"/>
          <w:szCs w:val="22"/>
        </w:rPr>
        <w:t xml:space="preserve"> and procedures</w:t>
      </w:r>
      <w:r w:rsidR="00F76458">
        <w:rPr>
          <w:rFonts w:cs="Arial"/>
          <w:szCs w:val="22"/>
        </w:rPr>
        <w:t>,</w:t>
      </w:r>
      <w:r w:rsidR="00B94987">
        <w:rPr>
          <w:rFonts w:cs="Arial"/>
          <w:szCs w:val="22"/>
        </w:rPr>
        <w:t xml:space="preserve"> including </w:t>
      </w:r>
      <w:r w:rsidR="00A0152A">
        <w:rPr>
          <w:rFonts w:cs="Arial"/>
          <w:szCs w:val="22"/>
        </w:rPr>
        <w:t xml:space="preserve">a Cyber Safeguarding Incident </w:t>
      </w:r>
      <w:r w:rsidR="00F436C9">
        <w:rPr>
          <w:rFonts w:cs="Arial"/>
          <w:szCs w:val="22"/>
        </w:rPr>
        <w:t>P</w:t>
      </w:r>
      <w:r w:rsidR="00A0152A">
        <w:rPr>
          <w:rFonts w:cs="Arial"/>
          <w:szCs w:val="22"/>
        </w:rPr>
        <w:t xml:space="preserve">lan to </w:t>
      </w:r>
      <w:r w:rsidR="00A20DBD" w:rsidRPr="00A20DBD">
        <w:rPr>
          <w:szCs w:val="22"/>
        </w:rPr>
        <w:t xml:space="preserve">identify, mitigate and address </w:t>
      </w:r>
      <w:r w:rsidR="00FA7A25" w:rsidRPr="00A20DBD">
        <w:rPr>
          <w:szCs w:val="22"/>
        </w:rPr>
        <w:t>cybercrime</w:t>
      </w:r>
      <w:r w:rsidR="00F76458">
        <w:rPr>
          <w:szCs w:val="22"/>
        </w:rPr>
        <w:t xml:space="preserve">. </w:t>
      </w:r>
      <w:r w:rsidR="00F06AB0" w:rsidRPr="00F06AB0">
        <w:rPr>
          <w:szCs w:val="22"/>
        </w:rPr>
        <w:t>This plan aims to protect the organi</w:t>
      </w:r>
      <w:r w:rsidR="00F06AB0">
        <w:rPr>
          <w:szCs w:val="22"/>
        </w:rPr>
        <w:t>s</w:t>
      </w:r>
      <w:r w:rsidR="00F06AB0" w:rsidRPr="00F06AB0">
        <w:rPr>
          <w:szCs w:val="22"/>
        </w:rPr>
        <w:t>ation, its staff, volunteers, and beneficiaries from the harms of cyber-attacks.</w:t>
      </w:r>
      <w:r w:rsidR="00A20DBD" w:rsidRPr="00A20DBD">
        <w:rPr>
          <w:szCs w:val="22"/>
        </w:rPr>
        <w:t xml:space="preserve"> </w:t>
      </w:r>
    </w:p>
    <w:p w14:paraId="6622E538" w14:textId="25D792EB" w:rsidR="0014214B" w:rsidRDefault="0014214B" w:rsidP="0071223A">
      <w:pPr>
        <w:pStyle w:val="BodyText"/>
        <w:numPr>
          <w:ilvl w:val="0"/>
          <w:numId w:val="11"/>
        </w:numPr>
        <w:tabs>
          <w:tab w:val="left" w:pos="0"/>
        </w:tabs>
        <w:jc w:val="both"/>
        <w:rPr>
          <w:rFonts w:cs="Arial"/>
          <w:szCs w:val="22"/>
        </w:rPr>
      </w:pPr>
      <w:r>
        <w:rPr>
          <w:rFonts w:cs="Arial"/>
          <w:szCs w:val="22"/>
        </w:rPr>
        <w:t>Prev</w:t>
      </w:r>
      <w:r w:rsidR="00CA684D">
        <w:rPr>
          <w:rFonts w:cs="Arial"/>
          <w:szCs w:val="22"/>
        </w:rPr>
        <w:t xml:space="preserve">enting </w:t>
      </w:r>
      <w:r w:rsidR="00447616">
        <w:rPr>
          <w:rFonts w:cs="Arial"/>
          <w:szCs w:val="22"/>
        </w:rPr>
        <w:t xml:space="preserve">and reporting </w:t>
      </w:r>
      <w:r w:rsidR="00CA684D">
        <w:rPr>
          <w:rFonts w:cs="Arial"/>
          <w:szCs w:val="22"/>
        </w:rPr>
        <w:t>extremism and radicalisation</w:t>
      </w:r>
      <w:r w:rsidR="003D2461">
        <w:rPr>
          <w:rFonts w:cs="Arial"/>
          <w:szCs w:val="22"/>
        </w:rPr>
        <w:t xml:space="preserve"> concerns</w:t>
      </w:r>
    </w:p>
    <w:p w14:paraId="67EE20BA" w14:textId="2BFABB00" w:rsidR="00D518CD" w:rsidRPr="001915C5" w:rsidRDefault="00D518CD" w:rsidP="0071223A">
      <w:pPr>
        <w:pStyle w:val="BodyText"/>
        <w:numPr>
          <w:ilvl w:val="0"/>
          <w:numId w:val="11"/>
        </w:numPr>
        <w:tabs>
          <w:tab w:val="left" w:pos="0"/>
        </w:tabs>
        <w:jc w:val="both"/>
        <w:rPr>
          <w:rFonts w:cs="Arial"/>
          <w:szCs w:val="22"/>
        </w:rPr>
      </w:pPr>
      <w:r>
        <w:rPr>
          <w:rFonts w:cs="Arial"/>
          <w:szCs w:val="22"/>
        </w:rPr>
        <w:t>R</w:t>
      </w:r>
      <w:r w:rsidRPr="00D518CD">
        <w:rPr>
          <w:rFonts w:cs="Arial"/>
          <w:szCs w:val="22"/>
        </w:rPr>
        <w:t>ecording</w:t>
      </w:r>
      <w:r w:rsidR="003D2461">
        <w:rPr>
          <w:rFonts w:cs="Arial"/>
          <w:szCs w:val="22"/>
        </w:rPr>
        <w:t>,</w:t>
      </w:r>
      <w:r w:rsidRPr="00D518CD">
        <w:rPr>
          <w:rFonts w:cs="Arial"/>
          <w:szCs w:val="22"/>
        </w:rPr>
        <w:t xml:space="preserve"> storing and using information professionally and securely, in line with data protection legislation and guidance</w:t>
      </w:r>
      <w:r w:rsidR="003D2461">
        <w:rPr>
          <w:rFonts w:cs="Arial"/>
          <w:szCs w:val="22"/>
        </w:rPr>
        <w:t xml:space="preserve"> and out IT policies and procedures</w:t>
      </w:r>
    </w:p>
    <w:p w14:paraId="5B1834EB" w14:textId="2F76F738" w:rsidR="00112A00" w:rsidRPr="006F1307" w:rsidRDefault="00112A00" w:rsidP="00112A00">
      <w:pPr>
        <w:pStyle w:val="BodyText"/>
        <w:numPr>
          <w:ilvl w:val="0"/>
          <w:numId w:val="11"/>
        </w:numPr>
        <w:tabs>
          <w:tab w:val="left" w:pos="0"/>
        </w:tabs>
        <w:jc w:val="both"/>
        <w:rPr>
          <w:rFonts w:cs="Arial"/>
          <w:szCs w:val="22"/>
        </w:rPr>
      </w:pPr>
      <w:r>
        <w:lastRenderedPageBreak/>
        <w:t>Having</w:t>
      </w:r>
      <w:r w:rsidR="00F2775D">
        <w:t xml:space="preserve"> </w:t>
      </w:r>
      <w:r w:rsidR="001915C5" w:rsidRPr="00D25765">
        <w:t>a culture that enables issues about safeguarding and promoting welfare to be addressed</w:t>
      </w:r>
      <w:r w:rsidR="00B076B0">
        <w:t xml:space="preserve">, </w:t>
      </w:r>
      <w:r w:rsidR="00E8738B">
        <w:t xml:space="preserve">and for </w:t>
      </w:r>
      <w:r w:rsidR="00E8738B" w:rsidRPr="00D25765">
        <w:t>staff</w:t>
      </w:r>
      <w:r w:rsidR="00B63567">
        <w:t xml:space="preserve">/volunteers and </w:t>
      </w:r>
      <w:r w:rsidR="00483662">
        <w:t>t</w:t>
      </w:r>
      <w:r w:rsidR="00B63567">
        <w:t>rustees to</w:t>
      </w:r>
      <w:r w:rsidR="00E8738B" w:rsidRPr="00D25765">
        <w:t xml:space="preserve"> feel able to raise concerns and feel supported in </w:t>
      </w:r>
      <w:r w:rsidR="00B63567">
        <w:t>fulfilling</w:t>
      </w:r>
      <w:r w:rsidR="00E8738B">
        <w:t xml:space="preserve"> </w:t>
      </w:r>
      <w:r w:rsidR="00E8738B" w:rsidRPr="00D25765">
        <w:t>their safeguarding role</w:t>
      </w:r>
    </w:p>
    <w:p w14:paraId="54C31588" w14:textId="7511959E" w:rsidR="006F1307" w:rsidRPr="00774FF5" w:rsidRDefault="006F1307" w:rsidP="006F1307">
      <w:pPr>
        <w:numPr>
          <w:ilvl w:val="0"/>
          <w:numId w:val="10"/>
        </w:numPr>
        <w:jc w:val="both"/>
        <w:rPr>
          <w:rFonts w:cs="Arial"/>
          <w:szCs w:val="22"/>
        </w:rPr>
      </w:pPr>
      <w:r>
        <w:t xml:space="preserve">Implementing effective safeguarding systems where; </w:t>
      </w:r>
    </w:p>
    <w:p w14:paraId="5B1DED8D" w14:textId="70BEF4AF" w:rsidR="006F1307" w:rsidRPr="00DC3691" w:rsidRDefault="006F1307" w:rsidP="007F76E7">
      <w:pPr>
        <w:numPr>
          <w:ilvl w:val="0"/>
          <w:numId w:val="24"/>
        </w:numPr>
        <w:rPr>
          <w:rFonts w:cs="Arial"/>
          <w:szCs w:val="22"/>
        </w:rPr>
      </w:pPr>
      <w:r>
        <w:t>The adult at risk of harm’s needs are paramount</w:t>
      </w:r>
      <w:r w:rsidR="00183BD4">
        <w:t>:</w:t>
      </w:r>
      <w:r w:rsidR="00862305">
        <w:t xml:space="preserve"> and staff, volunteers and trustees </w:t>
      </w:r>
      <w:r w:rsidR="00183BD4">
        <w:t>us</w:t>
      </w:r>
      <w:r w:rsidR="00862305">
        <w:t>e</w:t>
      </w:r>
      <w:r w:rsidR="00183BD4">
        <w:t xml:space="preserve"> </w:t>
      </w:r>
      <w:r w:rsidR="00862305">
        <w:t>their</w:t>
      </w:r>
      <w:r w:rsidR="00183BD4">
        <w:t xml:space="preserve"> professional judgement to put the person’s needs at the heart of the safeguarding system so that the right solution can be found for each individual</w:t>
      </w:r>
      <w:r w:rsidR="007F76E7">
        <w:br/>
      </w:r>
    </w:p>
    <w:p w14:paraId="58D3A1F4" w14:textId="12D5913A" w:rsidR="007F76E7" w:rsidRPr="00711B38" w:rsidRDefault="006F1307" w:rsidP="007F76E7">
      <w:pPr>
        <w:pStyle w:val="Header"/>
        <w:numPr>
          <w:ilvl w:val="0"/>
          <w:numId w:val="25"/>
        </w:numPr>
        <w:tabs>
          <w:tab w:val="clear" w:pos="4153"/>
          <w:tab w:val="clear" w:pos="8306"/>
        </w:tabs>
        <w:rPr>
          <w:rFonts w:cs="Arial"/>
          <w:szCs w:val="22"/>
        </w:rPr>
      </w:pPr>
      <w:r w:rsidRPr="00976574">
        <w:t>Safeguarding</w:t>
      </w:r>
      <w:r>
        <w:t xml:space="preserve"> for</w:t>
      </w:r>
      <w:r w:rsidRPr="00976574">
        <w:t xml:space="preserve"> </w:t>
      </w:r>
      <w:r>
        <w:t>adults is</w:t>
      </w:r>
      <w:r w:rsidRPr="00976574">
        <w:t xml:space="preserve"> person-led and outcome focused, engaging the adult at risk in a conversation about how best</w:t>
      </w:r>
      <w:r>
        <w:t xml:space="preserve"> </w:t>
      </w:r>
      <w:r w:rsidRPr="00976574">
        <w:t>to respond to their safeguarding situation</w:t>
      </w:r>
      <w:r w:rsidR="007F76E7">
        <w:t>. Issues of capacity, consent and decision making; the six key adult principles of safeguarding adults and Making Safeguarding Personal in relation to safeguarding adults is taken into account. (see appendix 1)</w:t>
      </w:r>
      <w:r w:rsidR="007F76E7" w:rsidRPr="009A0B32">
        <w:t xml:space="preserve"> </w:t>
      </w:r>
    </w:p>
    <w:p w14:paraId="262F30B0" w14:textId="316568BE" w:rsidR="006F1307" w:rsidRPr="00774FF5" w:rsidRDefault="006F1307" w:rsidP="00A54EA1">
      <w:pPr>
        <w:ind w:left="720"/>
        <w:rPr>
          <w:rFonts w:cs="Arial"/>
          <w:szCs w:val="22"/>
        </w:rPr>
      </w:pPr>
    </w:p>
    <w:p w14:paraId="3A47920F" w14:textId="394B3558" w:rsidR="00D4380D" w:rsidRPr="00D4380D" w:rsidRDefault="009B6F57" w:rsidP="008E5BBD">
      <w:pPr>
        <w:pStyle w:val="ListParagraph"/>
        <w:numPr>
          <w:ilvl w:val="0"/>
          <w:numId w:val="10"/>
        </w:numPr>
        <w:rPr>
          <w:rFonts w:cs="Arial"/>
          <w:szCs w:val="22"/>
        </w:rPr>
      </w:pPr>
      <w:r>
        <w:t xml:space="preserve">Practising Professional Curiosity, </w:t>
      </w:r>
      <w:r w:rsidR="008E5BBD">
        <w:t xml:space="preserve">understanding what life is like for the individual and </w:t>
      </w:r>
      <w:r>
        <w:t xml:space="preserve">being </w:t>
      </w:r>
      <w:r w:rsidR="00D4380D">
        <w:t>alert to the needs of adults at risk of harm and any risks of harm that individual abusers, or potential abusers, may pose to children and adults at risk</w:t>
      </w:r>
      <w:r w:rsidR="008E5BBD">
        <w:br/>
      </w:r>
    </w:p>
    <w:p w14:paraId="7DB4B695" w14:textId="2D59C953" w:rsidR="009A5159" w:rsidRPr="001915C5" w:rsidRDefault="00B524BC" w:rsidP="0071223A">
      <w:pPr>
        <w:pStyle w:val="BodyText"/>
        <w:numPr>
          <w:ilvl w:val="0"/>
          <w:numId w:val="11"/>
        </w:numPr>
        <w:tabs>
          <w:tab w:val="left" w:pos="0"/>
        </w:tabs>
        <w:jc w:val="both"/>
        <w:rPr>
          <w:rFonts w:cs="Arial"/>
          <w:szCs w:val="22"/>
        </w:rPr>
      </w:pPr>
      <w:r>
        <w:t>Ensuring a</w:t>
      </w:r>
      <w:r w:rsidR="009A5159">
        <w:t xml:space="preserve"> senior board </w:t>
      </w:r>
      <w:r w:rsidR="0028792B">
        <w:t>t</w:t>
      </w:r>
      <w:r w:rsidR="00D3767E">
        <w:t>rustee</w:t>
      </w:r>
      <w:r w:rsidR="009A5159">
        <w:t xml:space="preserve"> lead </w:t>
      </w:r>
      <w:r w:rsidR="00395785">
        <w:t>tak</w:t>
      </w:r>
      <w:r>
        <w:t>es</w:t>
      </w:r>
      <w:r w:rsidR="009A5159">
        <w:t xml:space="preserve"> leadership responsibility for </w:t>
      </w:r>
      <w:r w:rsidR="00BB7B1F">
        <w:t>the organisation’s</w:t>
      </w:r>
      <w:r w:rsidR="009A5159">
        <w:t xml:space="preserve"> safeguarding arrangements</w:t>
      </w:r>
      <w:r w:rsidR="0028792B">
        <w:t>, contact details in the accompanying procedures and on posters in the offices</w:t>
      </w:r>
    </w:p>
    <w:p w14:paraId="18CD80CC" w14:textId="67215AD6" w:rsidR="009A5159" w:rsidRPr="009A5159" w:rsidRDefault="001A0520" w:rsidP="0071223A">
      <w:pPr>
        <w:pStyle w:val="BodyText"/>
        <w:numPr>
          <w:ilvl w:val="0"/>
          <w:numId w:val="11"/>
        </w:numPr>
        <w:tabs>
          <w:tab w:val="left" w:pos="0"/>
        </w:tabs>
        <w:jc w:val="both"/>
        <w:rPr>
          <w:rFonts w:cs="Arial"/>
          <w:szCs w:val="22"/>
        </w:rPr>
      </w:pPr>
      <w:r>
        <w:t>Having</w:t>
      </w:r>
      <w:r w:rsidR="001A39C6">
        <w:t xml:space="preserve"> a</w:t>
      </w:r>
      <w:r w:rsidR="009A5159" w:rsidRPr="00D25765">
        <w:t xml:space="preserve"> </w:t>
      </w:r>
      <w:r w:rsidR="00395785">
        <w:t>D</w:t>
      </w:r>
      <w:r w:rsidR="009A5159" w:rsidRPr="00D25765">
        <w:t xml:space="preserve">esignated </w:t>
      </w:r>
      <w:r w:rsidR="00395785">
        <w:t>Safeguarding L</w:t>
      </w:r>
      <w:r w:rsidR="009A5159" w:rsidRPr="00D25765">
        <w:t xml:space="preserve">ead </w:t>
      </w:r>
      <w:r w:rsidR="008D2399">
        <w:t xml:space="preserve">and Deputy Designated Safeguarding Lead </w:t>
      </w:r>
      <w:r w:rsidR="00BB7B1F">
        <w:t>for the organisation</w:t>
      </w:r>
      <w:r w:rsidR="00036052" w:rsidRPr="00D25765">
        <w:t xml:space="preserve">. </w:t>
      </w:r>
      <w:r w:rsidR="005D5280">
        <w:t>Contact details in the Safeguarding procedures</w:t>
      </w:r>
      <w:r w:rsidR="003F4B17">
        <w:t xml:space="preserve"> and on display in the offices.</w:t>
      </w:r>
    </w:p>
    <w:p w14:paraId="0D948871" w14:textId="01B01550" w:rsidR="004C636C" w:rsidRDefault="002C5E04" w:rsidP="00D77C2B">
      <w:pPr>
        <w:pStyle w:val="ListParagraph"/>
        <w:numPr>
          <w:ilvl w:val="0"/>
          <w:numId w:val="31"/>
        </w:numPr>
        <w:rPr>
          <w:lang w:eastAsia="en-GB"/>
        </w:rPr>
      </w:pPr>
      <w:r>
        <w:rPr>
          <w:lang w:eastAsia="en-GB"/>
        </w:rPr>
        <w:t xml:space="preserve">Making </w:t>
      </w:r>
      <w:r w:rsidR="00446718">
        <w:rPr>
          <w:lang w:eastAsia="en-GB"/>
        </w:rPr>
        <w:t>our</w:t>
      </w:r>
      <w:r w:rsidR="004C636C" w:rsidRPr="004C636C">
        <w:rPr>
          <w:lang w:eastAsia="en-GB"/>
        </w:rPr>
        <w:t xml:space="preserve"> safeguarding </w:t>
      </w:r>
      <w:r w:rsidR="00A32F3D">
        <w:rPr>
          <w:lang w:eastAsia="en-GB"/>
        </w:rPr>
        <w:t>adults at risk of harm</w:t>
      </w:r>
      <w:r w:rsidR="004C636C" w:rsidRPr="004C636C">
        <w:rPr>
          <w:lang w:eastAsia="en-GB"/>
        </w:rPr>
        <w:t xml:space="preserve"> polic</w:t>
      </w:r>
      <w:r w:rsidR="002545BF">
        <w:rPr>
          <w:lang w:eastAsia="en-GB"/>
        </w:rPr>
        <w:t>y</w:t>
      </w:r>
      <w:r w:rsidR="00A32F3D">
        <w:rPr>
          <w:lang w:eastAsia="en-GB"/>
        </w:rPr>
        <w:t xml:space="preserve"> and procedures</w:t>
      </w:r>
      <w:r w:rsidR="00700B6E">
        <w:rPr>
          <w:lang w:eastAsia="en-GB"/>
        </w:rPr>
        <w:t xml:space="preserve"> available on our website</w:t>
      </w:r>
      <w:r w:rsidR="00D77C2B">
        <w:rPr>
          <w:lang w:eastAsia="en-GB"/>
        </w:rPr>
        <w:t>, and or on demand</w:t>
      </w:r>
      <w:r w:rsidR="004913B1">
        <w:rPr>
          <w:lang w:eastAsia="en-GB"/>
        </w:rPr>
        <w:t>, f</w:t>
      </w:r>
      <w:r w:rsidR="00D77C2B">
        <w:rPr>
          <w:lang w:eastAsia="en-GB"/>
        </w:rPr>
        <w:t xml:space="preserve">or anyone using our services to know </w:t>
      </w:r>
      <w:r w:rsidR="004C636C" w:rsidRPr="004C636C">
        <w:rPr>
          <w:lang w:eastAsia="en-GB"/>
        </w:rPr>
        <w:t>what to do if they have a concern</w:t>
      </w:r>
      <w:r w:rsidR="002078C3">
        <w:rPr>
          <w:lang w:eastAsia="en-GB"/>
        </w:rPr>
        <w:t>.</w:t>
      </w:r>
      <w:r w:rsidR="00921523">
        <w:rPr>
          <w:lang w:eastAsia="en-GB"/>
        </w:rPr>
        <w:br/>
      </w:r>
    </w:p>
    <w:p w14:paraId="0BBD574B" w14:textId="4009E579" w:rsidR="006A17AB" w:rsidRPr="004C636C" w:rsidRDefault="006A17AB" w:rsidP="00D77C2B">
      <w:pPr>
        <w:pStyle w:val="ListParagraph"/>
        <w:numPr>
          <w:ilvl w:val="0"/>
          <w:numId w:val="31"/>
        </w:numPr>
        <w:rPr>
          <w:lang w:eastAsia="en-GB"/>
        </w:rPr>
      </w:pPr>
      <w:r>
        <w:rPr>
          <w:lang w:eastAsia="en-GB"/>
        </w:rPr>
        <w:t xml:space="preserve">Ensuring that we have effective complaints, grievance and whistleblowing </w:t>
      </w:r>
      <w:r w:rsidR="00921523">
        <w:rPr>
          <w:lang w:eastAsia="en-GB"/>
        </w:rPr>
        <w:t>policies and procedures</w:t>
      </w:r>
      <w:r w:rsidR="002078C3">
        <w:rPr>
          <w:lang w:eastAsia="en-GB"/>
        </w:rPr>
        <w:t>.</w:t>
      </w:r>
    </w:p>
    <w:p w14:paraId="3B7288D7" w14:textId="77777777" w:rsidR="003F514F" w:rsidRPr="003F514F" w:rsidRDefault="003F514F" w:rsidP="00700B6E">
      <w:pPr>
        <w:pStyle w:val="ListParagraph"/>
        <w:ind w:left="284"/>
        <w:rPr>
          <w:rFonts w:cs="Arial"/>
          <w:szCs w:val="22"/>
        </w:rPr>
      </w:pPr>
    </w:p>
    <w:p w14:paraId="4FDB9EAF" w14:textId="77777777" w:rsidR="004A6575" w:rsidRPr="00976574" w:rsidRDefault="004A6575" w:rsidP="004A6575"/>
    <w:p w14:paraId="37639117" w14:textId="09721E0F" w:rsidR="00D10B47" w:rsidRPr="00031252" w:rsidRDefault="00031252" w:rsidP="00031252">
      <w:pPr>
        <w:pStyle w:val="ListParagraph"/>
        <w:numPr>
          <w:ilvl w:val="0"/>
          <w:numId w:val="9"/>
        </w:numPr>
        <w:rPr>
          <w:b/>
          <w:bCs/>
          <w:sz w:val="28"/>
          <w:szCs w:val="24"/>
        </w:rPr>
      </w:pPr>
      <w:r w:rsidRPr="00031252">
        <w:rPr>
          <w:b/>
          <w:bCs/>
          <w:sz w:val="28"/>
          <w:szCs w:val="24"/>
        </w:rPr>
        <w:t>Review</w:t>
      </w:r>
    </w:p>
    <w:p w14:paraId="01C20051" w14:textId="33677B19" w:rsidR="00D10B47" w:rsidRPr="00025F1E" w:rsidRDefault="00AA60FB" w:rsidP="00AA60FB">
      <w:pPr>
        <w:pStyle w:val="BodyText"/>
        <w:jc w:val="both"/>
        <w:rPr>
          <w:rFonts w:cs="Arial"/>
          <w:szCs w:val="22"/>
        </w:rPr>
      </w:pPr>
      <w:r w:rsidRPr="00025F1E">
        <w:rPr>
          <w:rFonts w:cs="Arial"/>
          <w:szCs w:val="22"/>
        </w:rPr>
        <w:t xml:space="preserve">This policy and related guidance will be monitored by </w:t>
      </w:r>
      <w:r w:rsidR="00B22AD2" w:rsidRPr="00025F1E">
        <w:rPr>
          <w:rFonts w:cs="Arial"/>
          <w:szCs w:val="22"/>
        </w:rPr>
        <w:t xml:space="preserve">the </w:t>
      </w:r>
      <w:r w:rsidR="003E3512" w:rsidRPr="00025F1E">
        <w:rPr>
          <w:rFonts w:cs="Arial"/>
          <w:szCs w:val="22"/>
        </w:rPr>
        <w:t xml:space="preserve">Chief </w:t>
      </w:r>
      <w:r w:rsidR="00B22AD2" w:rsidRPr="00025F1E">
        <w:rPr>
          <w:rFonts w:cs="Arial"/>
          <w:szCs w:val="22"/>
        </w:rPr>
        <w:t>Executive</w:t>
      </w:r>
      <w:r w:rsidR="00A5308F">
        <w:rPr>
          <w:rFonts w:cs="Arial"/>
          <w:szCs w:val="22"/>
        </w:rPr>
        <w:t xml:space="preserve"> and the Board of Trustees</w:t>
      </w:r>
      <w:r w:rsidR="00B22AD2" w:rsidRPr="00025F1E">
        <w:rPr>
          <w:rFonts w:cs="Arial"/>
          <w:szCs w:val="22"/>
        </w:rPr>
        <w:t xml:space="preserve"> </w:t>
      </w:r>
      <w:r w:rsidRPr="00025F1E">
        <w:rPr>
          <w:rFonts w:cs="Arial"/>
          <w:szCs w:val="22"/>
        </w:rPr>
        <w:t>on a regular basis for compliance and will be reviewed at least annually.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4163"/>
        <w:gridCol w:w="3803"/>
      </w:tblGrid>
      <w:tr w:rsidR="00AA5C44" w:rsidRPr="00025F1E" w14:paraId="0355E6DD" w14:textId="77777777" w:rsidTr="00A54EA1">
        <w:tc>
          <w:tcPr>
            <w:tcW w:w="2127" w:type="dxa"/>
          </w:tcPr>
          <w:p w14:paraId="0A92D88E" w14:textId="77777777" w:rsidR="00AA5C44" w:rsidRPr="00025F1E" w:rsidRDefault="00AA5C44" w:rsidP="005F312C">
            <w:pPr>
              <w:tabs>
                <w:tab w:val="left" w:pos="450"/>
              </w:tabs>
              <w:ind w:left="360"/>
              <w:rPr>
                <w:rFonts w:cs="Arial"/>
                <w:b/>
                <w:bCs/>
                <w:szCs w:val="22"/>
              </w:rPr>
            </w:pPr>
            <w:r w:rsidRPr="00025F1E">
              <w:rPr>
                <w:rFonts w:cs="Arial"/>
                <w:b/>
                <w:bCs/>
                <w:szCs w:val="22"/>
              </w:rPr>
              <w:t>Date approved or amended</w:t>
            </w:r>
          </w:p>
        </w:tc>
        <w:tc>
          <w:tcPr>
            <w:tcW w:w="4163" w:type="dxa"/>
          </w:tcPr>
          <w:p w14:paraId="3E8A6ABF" w14:textId="77777777" w:rsidR="00AA5C44" w:rsidRPr="00025F1E" w:rsidRDefault="00AA5C44" w:rsidP="005F312C">
            <w:pPr>
              <w:tabs>
                <w:tab w:val="left" w:pos="450"/>
              </w:tabs>
              <w:ind w:left="360"/>
              <w:rPr>
                <w:rFonts w:cs="Arial"/>
                <w:b/>
                <w:bCs/>
                <w:szCs w:val="22"/>
              </w:rPr>
            </w:pPr>
            <w:r>
              <w:rPr>
                <w:rFonts w:cs="Arial"/>
                <w:b/>
                <w:bCs/>
                <w:szCs w:val="22"/>
              </w:rPr>
              <w:t xml:space="preserve">Amendments </w:t>
            </w:r>
          </w:p>
        </w:tc>
        <w:tc>
          <w:tcPr>
            <w:tcW w:w="3803" w:type="dxa"/>
          </w:tcPr>
          <w:p w14:paraId="5F2E03D5" w14:textId="77777777" w:rsidR="00AA5C44" w:rsidRPr="00025F1E" w:rsidRDefault="00AA5C44" w:rsidP="005F312C">
            <w:pPr>
              <w:tabs>
                <w:tab w:val="left" w:pos="450"/>
              </w:tabs>
              <w:ind w:left="360"/>
              <w:rPr>
                <w:rFonts w:cs="Arial"/>
                <w:b/>
                <w:bCs/>
                <w:szCs w:val="22"/>
              </w:rPr>
            </w:pPr>
            <w:r w:rsidRPr="00025F1E">
              <w:rPr>
                <w:rFonts w:cs="Arial"/>
                <w:b/>
                <w:bCs/>
                <w:szCs w:val="22"/>
              </w:rPr>
              <w:t>Signed</w:t>
            </w:r>
          </w:p>
        </w:tc>
      </w:tr>
      <w:tr w:rsidR="00AA5C44" w:rsidRPr="00025F1E" w14:paraId="753F16D0" w14:textId="77777777" w:rsidTr="00A54EA1">
        <w:tc>
          <w:tcPr>
            <w:tcW w:w="2127" w:type="dxa"/>
          </w:tcPr>
          <w:p w14:paraId="11864FA8" w14:textId="77777777" w:rsidR="00AA5C44" w:rsidRPr="00025F1E" w:rsidRDefault="00AA5C44" w:rsidP="005F312C">
            <w:pPr>
              <w:tabs>
                <w:tab w:val="left" w:pos="450"/>
              </w:tabs>
              <w:ind w:left="360"/>
              <w:rPr>
                <w:rFonts w:cs="Arial"/>
                <w:szCs w:val="22"/>
              </w:rPr>
            </w:pPr>
          </w:p>
        </w:tc>
        <w:tc>
          <w:tcPr>
            <w:tcW w:w="4163" w:type="dxa"/>
          </w:tcPr>
          <w:p w14:paraId="68AA8951" w14:textId="731CBF67" w:rsidR="008F2303" w:rsidRPr="00AA5C44" w:rsidRDefault="008F2303" w:rsidP="00E72477">
            <w:pPr>
              <w:numPr>
                <w:ilvl w:val="0"/>
                <w:numId w:val="12"/>
              </w:numPr>
              <w:tabs>
                <w:tab w:val="left" w:pos="450"/>
              </w:tabs>
              <w:rPr>
                <w:rFonts w:cs="Arial"/>
                <w:szCs w:val="22"/>
              </w:rPr>
            </w:pPr>
          </w:p>
        </w:tc>
        <w:tc>
          <w:tcPr>
            <w:tcW w:w="3803" w:type="dxa"/>
          </w:tcPr>
          <w:p w14:paraId="7162C57C" w14:textId="77777777" w:rsidR="00AA5C44" w:rsidRPr="00025F1E" w:rsidRDefault="00AA5C44" w:rsidP="005F312C">
            <w:pPr>
              <w:tabs>
                <w:tab w:val="left" w:pos="450"/>
              </w:tabs>
              <w:ind w:left="360"/>
              <w:rPr>
                <w:rFonts w:cs="Arial"/>
                <w:szCs w:val="22"/>
              </w:rPr>
            </w:pPr>
          </w:p>
        </w:tc>
      </w:tr>
    </w:tbl>
    <w:p w14:paraId="105B11A4" w14:textId="77777777" w:rsidR="006C798F" w:rsidRDefault="006C798F">
      <w:pPr>
        <w:pStyle w:val="Footer"/>
        <w:tabs>
          <w:tab w:val="clear" w:pos="4153"/>
          <w:tab w:val="clear" w:pos="8306"/>
        </w:tabs>
        <w:rPr>
          <w:rFonts w:cs="Arial"/>
          <w:szCs w:val="22"/>
        </w:rPr>
      </w:pPr>
    </w:p>
    <w:p w14:paraId="10C07F99" w14:textId="77777777" w:rsidR="005861AF" w:rsidRDefault="007E38C4" w:rsidP="005861AF">
      <w:pPr>
        <w:rPr>
          <w:rFonts w:cs="Arial"/>
          <w:szCs w:val="22"/>
        </w:rPr>
      </w:pPr>
      <w:r>
        <w:rPr>
          <w:rFonts w:cs="Arial"/>
          <w:szCs w:val="22"/>
        </w:rPr>
        <w:br w:type="page"/>
      </w:r>
      <w:r>
        <w:rPr>
          <w:rFonts w:cs="Arial"/>
          <w:szCs w:val="22"/>
        </w:rPr>
        <w:lastRenderedPageBreak/>
        <w:t xml:space="preserve"> </w:t>
      </w:r>
      <w:bookmarkStart w:id="7" w:name="_Toc474495408"/>
      <w:r w:rsidR="005861AF">
        <w:rPr>
          <w:rFonts w:cs="Arial"/>
          <w:szCs w:val="22"/>
        </w:rPr>
        <w:t>Appendix 1</w:t>
      </w:r>
    </w:p>
    <w:p w14:paraId="43EBBAD7" w14:textId="77777777" w:rsidR="005861AF" w:rsidRDefault="005861AF" w:rsidP="005861AF">
      <w:pPr>
        <w:rPr>
          <w:rFonts w:cs="Arial"/>
          <w:szCs w:val="22"/>
        </w:rPr>
      </w:pPr>
    </w:p>
    <w:p w14:paraId="456BB507" w14:textId="6D36DC08" w:rsidR="005861AF" w:rsidRPr="009B3745" w:rsidRDefault="005861AF" w:rsidP="005861AF">
      <w:pPr>
        <w:rPr>
          <w:rFonts w:cs="Arial"/>
          <w:b/>
          <w:szCs w:val="22"/>
        </w:rPr>
      </w:pPr>
      <w:r w:rsidRPr="009B3745">
        <w:rPr>
          <w:rFonts w:cs="Arial"/>
          <w:b/>
          <w:szCs w:val="22"/>
        </w:rPr>
        <w:t>Key six key principles that underpin safeguarding adults work</w:t>
      </w:r>
      <w:bookmarkEnd w:id="7"/>
    </w:p>
    <w:p w14:paraId="500CAF19" w14:textId="77777777" w:rsidR="005861AF" w:rsidRDefault="005861AF" w:rsidP="00E72477">
      <w:pPr>
        <w:numPr>
          <w:ilvl w:val="0"/>
          <w:numId w:val="13"/>
        </w:numPr>
      </w:pPr>
      <w:r>
        <w:rPr>
          <w:b/>
        </w:rPr>
        <w:t xml:space="preserve">Empowerment </w:t>
      </w:r>
      <w:r>
        <w:t>– People being supported and encouraged to make their own decisions and informed consent</w:t>
      </w:r>
    </w:p>
    <w:p w14:paraId="11A63EF5" w14:textId="77777777" w:rsidR="005861AF" w:rsidRDefault="005861AF" w:rsidP="00E72477">
      <w:pPr>
        <w:numPr>
          <w:ilvl w:val="0"/>
          <w:numId w:val="13"/>
        </w:numPr>
      </w:pPr>
      <w:r>
        <w:rPr>
          <w:b/>
        </w:rPr>
        <w:t xml:space="preserve">Prevention </w:t>
      </w:r>
      <w:r>
        <w:t>– It is better to take action before harm occurs</w:t>
      </w:r>
    </w:p>
    <w:p w14:paraId="31C9ED8F" w14:textId="77777777" w:rsidR="005861AF" w:rsidRDefault="005861AF" w:rsidP="00E72477">
      <w:pPr>
        <w:numPr>
          <w:ilvl w:val="0"/>
          <w:numId w:val="13"/>
        </w:numPr>
      </w:pPr>
      <w:r>
        <w:rPr>
          <w:b/>
        </w:rPr>
        <w:t xml:space="preserve">Proportionality </w:t>
      </w:r>
      <w:r>
        <w:t>– The least intrusive response appropriate to the risk presented</w:t>
      </w:r>
    </w:p>
    <w:p w14:paraId="2AAB5567" w14:textId="77777777" w:rsidR="005861AF" w:rsidRDefault="005861AF" w:rsidP="00E72477">
      <w:pPr>
        <w:numPr>
          <w:ilvl w:val="0"/>
          <w:numId w:val="13"/>
        </w:numPr>
      </w:pPr>
      <w:r>
        <w:rPr>
          <w:b/>
        </w:rPr>
        <w:t xml:space="preserve">Protection </w:t>
      </w:r>
      <w:r>
        <w:t>– Support and representation for those in greatest need</w:t>
      </w:r>
    </w:p>
    <w:p w14:paraId="09F80AB7" w14:textId="77777777" w:rsidR="005861AF" w:rsidRDefault="005861AF" w:rsidP="00E72477">
      <w:pPr>
        <w:numPr>
          <w:ilvl w:val="0"/>
          <w:numId w:val="13"/>
        </w:numPr>
      </w:pPr>
      <w:r>
        <w:rPr>
          <w:b/>
        </w:rPr>
        <w:t xml:space="preserve">Partnership </w:t>
      </w:r>
      <w:r>
        <w:t>– Local solutions through services working with their communities. Communities have a part to play in preventing, detecting and reporting neglect and abuse</w:t>
      </w:r>
    </w:p>
    <w:p w14:paraId="0BBFCE19" w14:textId="77777777" w:rsidR="005861AF" w:rsidRDefault="005861AF" w:rsidP="00E72477">
      <w:pPr>
        <w:numPr>
          <w:ilvl w:val="0"/>
          <w:numId w:val="13"/>
        </w:numPr>
      </w:pPr>
      <w:r>
        <w:rPr>
          <w:b/>
        </w:rPr>
        <w:t xml:space="preserve">Accountability </w:t>
      </w:r>
      <w:r>
        <w:t>– accountability and transparency in delivering safeguarding</w:t>
      </w:r>
    </w:p>
    <w:p w14:paraId="68EFB986" w14:textId="77777777" w:rsidR="005861AF" w:rsidRPr="00976574" w:rsidRDefault="005861AF" w:rsidP="005861AF">
      <w:pPr>
        <w:ind w:left="360"/>
        <w:rPr>
          <w:b/>
        </w:rPr>
      </w:pPr>
    </w:p>
    <w:p w14:paraId="4FAD2E3C" w14:textId="77777777" w:rsidR="005861AF" w:rsidRPr="009B3745" w:rsidRDefault="005861AF" w:rsidP="005861AF">
      <w:pPr>
        <w:rPr>
          <w:b/>
        </w:rPr>
      </w:pPr>
      <w:r w:rsidRPr="009B3745">
        <w:rPr>
          <w:b/>
        </w:rPr>
        <w:t>Making Safeguarding Personal</w:t>
      </w:r>
    </w:p>
    <w:p w14:paraId="41D3847F" w14:textId="77777777" w:rsidR="005861AF" w:rsidRDefault="005861AF" w:rsidP="005861AF"/>
    <w:p w14:paraId="028EA233" w14:textId="4AA80E88" w:rsidR="005861AF" w:rsidRDefault="005861AF" w:rsidP="005861AF">
      <w:r>
        <w:t>Making Safeguarding Personal</w:t>
      </w:r>
      <w:r w:rsidRPr="00976574">
        <w:t xml:space="preserve"> is a shift in culture and practice in response to what we now know about what makes</w:t>
      </w:r>
      <w:r>
        <w:t xml:space="preserve"> </w:t>
      </w:r>
      <w:r w:rsidRPr="00976574">
        <w:t>safeguarding more or less effective from the perspective of the person being safeguarded. It is about seeing people as</w:t>
      </w:r>
      <w:r>
        <w:t xml:space="preserve"> </w:t>
      </w:r>
      <w:r w:rsidRPr="00976574">
        <w:t>experts in their own lives and working alongside them in a way that is consistent with their rights and capacity and that</w:t>
      </w:r>
      <w:r w:rsidR="00DC3691">
        <w:t xml:space="preserve"> </w:t>
      </w:r>
      <w:r w:rsidRPr="00976574">
        <w:t>prevents abuse occurring wherever possible.</w:t>
      </w:r>
    </w:p>
    <w:p w14:paraId="34F11F0C" w14:textId="77777777" w:rsidR="005861AF" w:rsidRPr="00976574" w:rsidRDefault="005861AF" w:rsidP="005861AF"/>
    <w:p w14:paraId="5147FD53" w14:textId="51B9EC2A" w:rsidR="005861AF" w:rsidRDefault="005861AF" w:rsidP="005861AF">
      <w:r w:rsidRPr="00976574">
        <w:t>Safeguarding should be person-led and outcome focused, engaging the adult at risk in a conversation about how best</w:t>
      </w:r>
      <w:r>
        <w:t xml:space="preserve"> </w:t>
      </w:r>
      <w:r w:rsidRPr="00976574">
        <w:t>to respond to their safeguarding situation in a way that enhances involvement, choice and control as well as improving</w:t>
      </w:r>
      <w:r>
        <w:t xml:space="preserve"> </w:t>
      </w:r>
      <w:r w:rsidRPr="00976574">
        <w:t>quality of life, wellbeing and safety. In most cases this can only happen by making sure people get the care and</w:t>
      </w:r>
      <w:r w:rsidR="00DC3691">
        <w:t>D</w:t>
      </w:r>
      <w:r w:rsidRPr="00976574">
        <w:t>support that they need. It is also important that the people who care for them also get this support and recognition.</w:t>
      </w:r>
      <w:r>
        <w:t xml:space="preserve"> </w:t>
      </w:r>
      <w:r w:rsidRPr="00976574">
        <w:t>Most importantly it is about listening and providing the options that permit individuals to help themselves.</w:t>
      </w:r>
    </w:p>
    <w:p w14:paraId="51CE329E" w14:textId="77777777" w:rsidR="005861AF" w:rsidRPr="00976574" w:rsidRDefault="005861AF" w:rsidP="005861AF"/>
    <w:p w14:paraId="6E78AC97" w14:textId="77777777" w:rsidR="005861AF" w:rsidRPr="00976574" w:rsidRDefault="005861AF" w:rsidP="005861AF">
      <w:r w:rsidRPr="00976574">
        <w:t>It is also important that all safeguarding partners take a broad community approach to establishing safeguarding</w:t>
      </w:r>
      <w:r>
        <w:t xml:space="preserve"> </w:t>
      </w:r>
      <w:r w:rsidRPr="00976574">
        <w:t>arrangements. It is vital that all organisations recognise that Safeguarding Adults arrangements are there to protect</w:t>
      </w:r>
      <w:r>
        <w:t xml:space="preserve"> </w:t>
      </w:r>
      <w:r w:rsidRPr="00976574">
        <w:t>individuals, bearing in mind different preferences, histories, circumstances and lifestyles.</w:t>
      </w:r>
    </w:p>
    <w:p w14:paraId="26820ADA" w14:textId="77777777" w:rsidR="005861AF" w:rsidRDefault="005861AF" w:rsidP="005861AF"/>
    <w:p w14:paraId="65E7198C" w14:textId="77777777" w:rsidR="005861AF" w:rsidRDefault="005861AF" w:rsidP="005861AF">
      <w:r w:rsidRPr="00976574">
        <w:t>In order to evidence that the Safeguarding process is personalised, it is necessary to collect information about the</w:t>
      </w:r>
      <w:r>
        <w:t xml:space="preserve"> </w:t>
      </w:r>
      <w:r w:rsidRPr="00976574">
        <w:t>extent to which this shift has a positive impact on people’s lives.</w:t>
      </w:r>
    </w:p>
    <w:p w14:paraId="6DCBED38" w14:textId="77777777" w:rsidR="005861AF" w:rsidRPr="00976574" w:rsidRDefault="005861AF" w:rsidP="005861AF"/>
    <w:p w14:paraId="4358639F" w14:textId="77777777" w:rsidR="005861AF" w:rsidRDefault="005861AF" w:rsidP="005861AF">
      <w:r w:rsidRPr="00976574">
        <w:t>Whilst every effort must be made to work with adults experiencing abuse within the present legal framework there will</w:t>
      </w:r>
      <w:r>
        <w:t xml:space="preserve"> </w:t>
      </w:r>
      <w:r w:rsidRPr="00976574">
        <w:t>be some occasions on which adults at risk will choose to remain in dangerous situations. It may be that even after</w:t>
      </w:r>
      <w:r>
        <w:t xml:space="preserve"> </w:t>
      </w:r>
      <w:r w:rsidRPr="00976574">
        <w:t>careful scrutiny of the legal framework, staff will conclude that they have no power to gain access to a particular adult at</w:t>
      </w:r>
      <w:r>
        <w:t xml:space="preserve"> </w:t>
      </w:r>
      <w:r w:rsidRPr="00976574">
        <w:t>risk. Staff may find that they have no power to remove the adult from a situation of risk, investigate the adult’s financial</w:t>
      </w:r>
      <w:r>
        <w:t xml:space="preserve"> </w:t>
      </w:r>
      <w:r w:rsidRPr="00976574">
        <w:t>affairs, or intervene positively because the adult refuses all help or wants to terminate contact with the professionals.</w:t>
      </w:r>
    </w:p>
    <w:p w14:paraId="30F2A25B" w14:textId="77777777" w:rsidR="005861AF" w:rsidRPr="00976574" w:rsidRDefault="005861AF" w:rsidP="005861AF"/>
    <w:p w14:paraId="674B3D7F" w14:textId="77777777" w:rsidR="005861AF" w:rsidRPr="004E439D" w:rsidRDefault="005861AF" w:rsidP="005861AF">
      <w:r w:rsidRPr="00976574">
        <w:t>It may not always be possible to provide satisfactory solutions. At the age of 18, people are legally entitled to adult</w:t>
      </w:r>
      <w:r>
        <w:t xml:space="preserve"> </w:t>
      </w:r>
      <w:r w:rsidRPr="00976574">
        <w:t xml:space="preserve">status regardless of any disability or impairment they may have. </w:t>
      </w:r>
      <w:r w:rsidRPr="004E439D">
        <w:t xml:space="preserve">It is, therefore, essential that wherever possible it is the adult at risk who will decide on the chosen course of action, taking into account the impact of the adult at risk’s mental capacity where relevant. However, the people and organisations caring for, or assisting them, must do </w:t>
      </w:r>
    </w:p>
    <w:p w14:paraId="4C831311" w14:textId="77777777" w:rsidR="005861AF" w:rsidRPr="004E439D" w:rsidRDefault="005861AF" w:rsidP="005861AF">
      <w:r w:rsidRPr="004E439D">
        <w:t xml:space="preserve">everything they can to identify and prevent abuse happening wherever possible and evidence their efforts. </w:t>
      </w:r>
    </w:p>
    <w:p w14:paraId="5B7F5C86" w14:textId="77777777" w:rsidR="005861AF" w:rsidRPr="00976574" w:rsidRDefault="005861AF" w:rsidP="005861AF"/>
    <w:p w14:paraId="400D695B" w14:textId="77777777" w:rsidR="005861AF" w:rsidRDefault="005861AF" w:rsidP="005861AF">
      <w:r w:rsidRPr="00976574">
        <w:t>In these extremely difficult circumstances, staff will be expected to continue to exercise as much vigilance as possible.</w:t>
      </w:r>
    </w:p>
    <w:p w14:paraId="5D8F9861" w14:textId="77777777" w:rsidR="005861AF" w:rsidRPr="00976574" w:rsidRDefault="005861AF" w:rsidP="005861AF"/>
    <w:p w14:paraId="68D5B6A6" w14:textId="77777777" w:rsidR="005861AF" w:rsidRPr="00976574" w:rsidRDefault="005861AF" w:rsidP="005861AF">
      <w:r w:rsidRPr="00976574">
        <w:t>Safeguarding Managers will give full support to staff over problems when handling cases</w:t>
      </w:r>
    </w:p>
    <w:p w14:paraId="69CCF058" w14:textId="77777777" w:rsidR="005861AF" w:rsidRPr="00976574" w:rsidRDefault="005861AF" w:rsidP="005861AF">
      <w:r w:rsidRPr="00976574">
        <w:t>of adults remaining in high-risk situations, provided that:</w:t>
      </w:r>
    </w:p>
    <w:p w14:paraId="762D4B57" w14:textId="77777777" w:rsidR="005861AF" w:rsidRPr="00976574" w:rsidRDefault="005861AF" w:rsidP="00E72477">
      <w:pPr>
        <w:numPr>
          <w:ilvl w:val="0"/>
          <w:numId w:val="13"/>
        </w:numPr>
      </w:pPr>
      <w:r w:rsidRPr="00976574">
        <w:t>It is evident from case records that Safeguarding Adults procedures have been properly followed;</w:t>
      </w:r>
    </w:p>
    <w:p w14:paraId="42B02D9C" w14:textId="77777777" w:rsidR="005861AF" w:rsidRPr="00976574" w:rsidRDefault="005861AF" w:rsidP="00E72477">
      <w:pPr>
        <w:numPr>
          <w:ilvl w:val="0"/>
          <w:numId w:val="13"/>
        </w:numPr>
      </w:pPr>
      <w:r w:rsidRPr="00976574">
        <w:t>Every effort has been made, on a multi-agency basis, to intervene positively to protect the adult at risk;</w:t>
      </w:r>
    </w:p>
    <w:p w14:paraId="7BD28DD0" w14:textId="77777777" w:rsidR="005861AF" w:rsidRPr="00976574" w:rsidRDefault="005861AF" w:rsidP="00E72477">
      <w:pPr>
        <w:numPr>
          <w:ilvl w:val="0"/>
          <w:numId w:val="13"/>
        </w:numPr>
      </w:pPr>
      <w:r w:rsidRPr="00976574">
        <w:t>Legal advice has been obtained and acted upon</w:t>
      </w:r>
    </w:p>
    <w:p w14:paraId="57976417" w14:textId="77777777" w:rsidR="005861AF" w:rsidRDefault="005861AF" w:rsidP="005861AF">
      <w:pPr>
        <w:pStyle w:val="BodyText"/>
        <w:jc w:val="both"/>
      </w:pPr>
      <w:r w:rsidRPr="00976574">
        <w:t>And ultimately that the adult at risk has been fully consulted and involved as far as practicable in every decision</w:t>
      </w:r>
      <w:r>
        <w:t xml:space="preserve"> </w:t>
      </w:r>
      <w:r w:rsidRPr="00976574">
        <w:t>relating to their situation</w:t>
      </w:r>
    </w:p>
    <w:p w14:paraId="486673D1" w14:textId="77777777" w:rsidR="007A63A9" w:rsidRDefault="007A63A9" w:rsidP="005861AF">
      <w:pPr>
        <w:pStyle w:val="BodyText"/>
        <w:jc w:val="both"/>
      </w:pPr>
    </w:p>
    <w:p w14:paraId="65E7A630" w14:textId="77777777" w:rsidR="005861AF" w:rsidRPr="009B3745" w:rsidRDefault="005861AF" w:rsidP="005861AF">
      <w:pPr>
        <w:rPr>
          <w:b/>
        </w:rPr>
      </w:pPr>
      <w:bookmarkStart w:id="8" w:name="_Toc474495410"/>
      <w:bookmarkStart w:id="9" w:name="_Toc474495409"/>
      <w:r w:rsidRPr="009B3745">
        <w:rPr>
          <w:b/>
        </w:rPr>
        <w:lastRenderedPageBreak/>
        <w:t>Capacity, Consent and Decision Making</w:t>
      </w:r>
      <w:bookmarkEnd w:id="8"/>
      <w:r w:rsidRPr="009B3745">
        <w:rPr>
          <w:b/>
        </w:rPr>
        <w:t xml:space="preserve"> </w:t>
      </w:r>
    </w:p>
    <w:p w14:paraId="02DF657E" w14:textId="17DAECEA" w:rsidR="005861AF" w:rsidRDefault="005861AF" w:rsidP="005861AF">
      <w:pPr>
        <w:jc w:val="both"/>
      </w:pPr>
      <w:r>
        <w:t xml:space="preserve">The consideration of capacity is crucial at all stages of </w:t>
      </w:r>
      <w:r w:rsidR="007A63A9">
        <w:t>s</w:t>
      </w:r>
      <w:r>
        <w:t xml:space="preserve">afeguarding </w:t>
      </w:r>
      <w:r w:rsidR="007A63A9">
        <w:t>a</w:t>
      </w:r>
      <w:r>
        <w:t xml:space="preserve">dults procedures. For example determining the ability of an adult at risk to make lifestyle choices, such as choosing to remain in a situation where they risk abuse; determining whether a particular act or transaction is abusive or consensual; or determining how much an adult at risk can be involved in making decisions in a given situation. </w:t>
      </w:r>
    </w:p>
    <w:p w14:paraId="4F455562" w14:textId="77777777" w:rsidR="005861AF" w:rsidRDefault="005861AF" w:rsidP="005861AF">
      <w:pPr>
        <w:jc w:val="both"/>
      </w:pPr>
    </w:p>
    <w:p w14:paraId="31E97CCD" w14:textId="77777777" w:rsidR="005861AF" w:rsidRDefault="005861AF" w:rsidP="005861AF">
      <w:pPr>
        <w:jc w:val="both"/>
      </w:pPr>
      <w:r>
        <w:t xml:space="preserve">The key development affecting this area of work is the implementation of the Mental Capacity Act 2005, which provides a statutory framework to empower and protect adults at risk who may not be able to make their own decisions. It makes it clear who can take decisions in which situations and how they should go about this. It enables people to plan ahead for a time when they may lose capacity. It applies to anyone aged 16 years and over therefore appropriate liaison needs to occur for young people aged 16 to 18 years with Children’s Services where relevant as part of Safeguarding Adults work. </w:t>
      </w:r>
    </w:p>
    <w:p w14:paraId="65659A0A" w14:textId="77777777" w:rsidR="005861AF" w:rsidRDefault="005861AF" w:rsidP="005861AF">
      <w:pPr>
        <w:jc w:val="both"/>
      </w:pPr>
    </w:p>
    <w:p w14:paraId="05D35C1C" w14:textId="77777777" w:rsidR="005861AF" w:rsidRDefault="005861AF" w:rsidP="005861AF">
      <w:pPr>
        <w:jc w:val="both"/>
      </w:pPr>
      <w:r>
        <w:t xml:space="preserve">The whole Act is underpinned by a set of five key principles: </w:t>
      </w:r>
    </w:p>
    <w:p w14:paraId="188155EC" w14:textId="7B49B080" w:rsidR="005861AF" w:rsidRDefault="005861AF" w:rsidP="007A63A9">
      <w:pPr>
        <w:pStyle w:val="ListParagraph"/>
        <w:numPr>
          <w:ilvl w:val="0"/>
          <w:numId w:val="23"/>
        </w:numPr>
        <w:jc w:val="both"/>
      </w:pPr>
      <w:r w:rsidRPr="007A63A9">
        <w:rPr>
          <w:b/>
        </w:rPr>
        <w:t>A presumption of capacity</w:t>
      </w:r>
      <w:r>
        <w:t xml:space="preserve"> - every adult has the right to make his or her own decisions and must be assumed to have capacity to do so unless it is proved otherwise; </w:t>
      </w:r>
    </w:p>
    <w:p w14:paraId="34C9F79B" w14:textId="6FE2A373" w:rsidR="005861AF" w:rsidRDefault="005861AF" w:rsidP="007A63A9">
      <w:pPr>
        <w:pStyle w:val="ListParagraph"/>
        <w:numPr>
          <w:ilvl w:val="0"/>
          <w:numId w:val="23"/>
        </w:numPr>
        <w:jc w:val="both"/>
      </w:pPr>
      <w:r w:rsidRPr="007A63A9">
        <w:rPr>
          <w:b/>
        </w:rPr>
        <w:t>The right for individuals to be supported to make their own decisions</w:t>
      </w:r>
      <w:r>
        <w:t xml:space="preserve"> - people must be given all appropriate help before anyone concludes that they cannot make their own decisions; </w:t>
      </w:r>
    </w:p>
    <w:p w14:paraId="432CC9FA" w14:textId="5C314D40" w:rsidR="005861AF" w:rsidRDefault="005861AF" w:rsidP="007A63A9">
      <w:pPr>
        <w:pStyle w:val="ListParagraph"/>
        <w:numPr>
          <w:ilvl w:val="0"/>
          <w:numId w:val="23"/>
        </w:numPr>
        <w:jc w:val="both"/>
      </w:pPr>
      <w:r>
        <w:t xml:space="preserve">That individuals must retain the right to make what might be seen as eccentric or </w:t>
      </w:r>
      <w:r w:rsidRPr="007A63A9">
        <w:rPr>
          <w:b/>
        </w:rPr>
        <w:t>unwise decisions</w:t>
      </w:r>
      <w:r>
        <w:t xml:space="preserve">; </w:t>
      </w:r>
    </w:p>
    <w:p w14:paraId="284D5F67" w14:textId="7E6BA911" w:rsidR="005861AF" w:rsidRDefault="005861AF" w:rsidP="007A63A9">
      <w:pPr>
        <w:pStyle w:val="ListParagraph"/>
        <w:numPr>
          <w:ilvl w:val="0"/>
          <w:numId w:val="23"/>
        </w:numPr>
        <w:jc w:val="both"/>
      </w:pPr>
      <w:r w:rsidRPr="007A63A9">
        <w:rPr>
          <w:b/>
        </w:rPr>
        <w:t>Best interests</w:t>
      </w:r>
      <w:r>
        <w:t xml:space="preserve"> - anything done for or on behalf of people without capacity must be in their best interests; and </w:t>
      </w:r>
    </w:p>
    <w:p w14:paraId="3B51B541" w14:textId="174D54BB" w:rsidR="005861AF" w:rsidRDefault="005861AF" w:rsidP="007A63A9">
      <w:pPr>
        <w:pStyle w:val="ListParagraph"/>
        <w:numPr>
          <w:ilvl w:val="0"/>
          <w:numId w:val="23"/>
        </w:numPr>
        <w:jc w:val="both"/>
      </w:pPr>
      <w:r w:rsidRPr="007A63A9">
        <w:rPr>
          <w:b/>
        </w:rPr>
        <w:t>Least restrictive intervention</w:t>
      </w:r>
      <w:r>
        <w:t xml:space="preserve"> - anything done for or on behalf of people without capacity should be the least restrictive of their basic rights and freedoms. </w:t>
      </w:r>
    </w:p>
    <w:p w14:paraId="48A3595A" w14:textId="77777777" w:rsidR="005861AF" w:rsidRDefault="005861AF" w:rsidP="005861AF">
      <w:pPr>
        <w:jc w:val="both"/>
      </w:pPr>
    </w:p>
    <w:bookmarkEnd w:id="9"/>
    <w:p w14:paraId="643B9AA3" w14:textId="77777777" w:rsidR="005861AF" w:rsidRPr="00025F1E" w:rsidRDefault="005861AF" w:rsidP="005861AF">
      <w:pPr>
        <w:pStyle w:val="BodyText"/>
        <w:jc w:val="both"/>
        <w:rPr>
          <w:rFonts w:cs="Arial"/>
          <w:b/>
          <w:bCs/>
          <w:szCs w:val="22"/>
        </w:rPr>
      </w:pPr>
    </w:p>
    <w:p w14:paraId="5DA8584C" w14:textId="77777777" w:rsidR="007E38C4" w:rsidRDefault="007E38C4" w:rsidP="007E38C4">
      <w:pPr>
        <w:pStyle w:val="BodyText"/>
        <w:rPr>
          <w:rFonts w:cs="Arial"/>
          <w:szCs w:val="22"/>
        </w:rPr>
      </w:pPr>
    </w:p>
    <w:sectPr w:rsidR="007E38C4" w:rsidSect="00241D7D">
      <w:footerReference w:type="default" r:id="rId12"/>
      <w:pgSz w:w="11909" w:h="16834" w:code="9"/>
      <w:pgMar w:top="720" w:right="720" w:bottom="720" w:left="720" w:header="72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548BB" w14:textId="77777777" w:rsidR="00875C07" w:rsidRDefault="00875C07">
      <w:r>
        <w:separator/>
      </w:r>
    </w:p>
  </w:endnote>
  <w:endnote w:type="continuationSeparator" w:id="0">
    <w:p w14:paraId="7638E57F" w14:textId="77777777" w:rsidR="00875C07" w:rsidRDefault="00875C07">
      <w:r>
        <w:continuationSeparator/>
      </w:r>
    </w:p>
  </w:endnote>
  <w:endnote w:type="continuationNotice" w:id="1">
    <w:p w14:paraId="6561B3A9" w14:textId="77777777" w:rsidR="00875C07" w:rsidRDefault="00875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492C3" w14:textId="2922F6E5" w:rsidR="00AB615B" w:rsidRPr="00025F1E" w:rsidRDefault="00AB615B" w:rsidP="00025F1E">
    <w:pPr>
      <w:tabs>
        <w:tab w:val="right" w:leader="underscore" w:pos="9214"/>
      </w:tabs>
      <w:rPr>
        <w:sz w:val="20"/>
        <w:lang w:val="en-US"/>
      </w:rPr>
    </w:pPr>
    <w:r>
      <w:rPr>
        <w:sz w:val="20"/>
        <w:lang w:val="en-US"/>
      </w:rPr>
      <w:t>Safeguarding adults</w:t>
    </w:r>
    <w:r w:rsidR="00E24114">
      <w:rPr>
        <w:sz w:val="20"/>
        <w:lang w:val="en-US"/>
      </w:rPr>
      <w:t xml:space="preserve"> at risk of abuse</w:t>
    </w:r>
    <w:r>
      <w:rPr>
        <w:sz w:val="20"/>
        <w:lang w:val="en-US"/>
      </w:rPr>
      <w:t xml:space="preserve"> policy </w:t>
    </w:r>
    <w:r w:rsidR="00F40C5E">
      <w:rPr>
        <w:sz w:val="20"/>
        <w:lang w:val="en-US"/>
      </w:rPr>
      <w:t xml:space="preserve">March 2025 </w:t>
    </w:r>
    <w:r>
      <w:rPr>
        <w:sz w:val="20"/>
        <w:lang w:val="en-US"/>
      </w:rPr>
      <w:t xml:space="preserve"> </w:t>
    </w:r>
    <w:r w:rsidRPr="00025F1E">
      <w:rPr>
        <w:sz w:val="20"/>
        <w:lang w:val="en-US"/>
      </w:rPr>
      <w:t xml:space="preserve">Page </w:t>
    </w:r>
    <w:r w:rsidRPr="00025F1E">
      <w:rPr>
        <w:sz w:val="20"/>
        <w:lang w:val="en-US"/>
      </w:rPr>
      <w:fldChar w:fldCharType="begin"/>
    </w:r>
    <w:r w:rsidRPr="00025F1E">
      <w:rPr>
        <w:sz w:val="20"/>
        <w:lang w:val="en-US"/>
      </w:rPr>
      <w:instrText xml:space="preserve"> PAGE </w:instrText>
    </w:r>
    <w:r w:rsidRPr="00025F1E">
      <w:rPr>
        <w:sz w:val="20"/>
        <w:lang w:val="en-US"/>
      </w:rPr>
      <w:fldChar w:fldCharType="separate"/>
    </w:r>
    <w:r w:rsidR="00C33D96">
      <w:rPr>
        <w:noProof/>
        <w:sz w:val="20"/>
        <w:lang w:val="en-US"/>
      </w:rPr>
      <w:t>26</w:t>
    </w:r>
    <w:r w:rsidRPr="00025F1E">
      <w:rPr>
        <w:sz w:val="20"/>
        <w:lang w:val="en-US"/>
      </w:rPr>
      <w:fldChar w:fldCharType="end"/>
    </w:r>
    <w:r w:rsidRPr="00025F1E">
      <w:rPr>
        <w:sz w:val="20"/>
        <w:lang w:val="en-US"/>
      </w:rPr>
      <w:t xml:space="preserve"> of </w:t>
    </w:r>
    <w:r w:rsidRPr="00025F1E">
      <w:rPr>
        <w:sz w:val="20"/>
        <w:lang w:val="en-US"/>
      </w:rPr>
      <w:fldChar w:fldCharType="begin"/>
    </w:r>
    <w:r w:rsidRPr="00025F1E">
      <w:rPr>
        <w:sz w:val="20"/>
        <w:lang w:val="en-US"/>
      </w:rPr>
      <w:instrText xml:space="preserve"> NUMPAGES </w:instrText>
    </w:r>
    <w:r w:rsidRPr="00025F1E">
      <w:rPr>
        <w:sz w:val="20"/>
        <w:lang w:val="en-US"/>
      </w:rPr>
      <w:fldChar w:fldCharType="separate"/>
    </w:r>
    <w:r w:rsidR="00C33D96">
      <w:rPr>
        <w:noProof/>
        <w:sz w:val="20"/>
        <w:lang w:val="en-US"/>
      </w:rPr>
      <w:t>28</w:t>
    </w:r>
    <w:r w:rsidRPr="00025F1E">
      <w:rPr>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7FFC1" w14:textId="77777777" w:rsidR="00875C07" w:rsidRDefault="00875C07">
      <w:r>
        <w:separator/>
      </w:r>
    </w:p>
  </w:footnote>
  <w:footnote w:type="continuationSeparator" w:id="0">
    <w:p w14:paraId="4C3BD980" w14:textId="77777777" w:rsidR="00875C07" w:rsidRDefault="00875C07">
      <w:r>
        <w:continuationSeparator/>
      </w:r>
    </w:p>
  </w:footnote>
  <w:footnote w:type="continuationNotice" w:id="1">
    <w:p w14:paraId="2841A2BA" w14:textId="77777777" w:rsidR="00875C07" w:rsidRDefault="00875C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A78CF9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85A8F20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D94786"/>
    <w:multiLevelType w:val="hybridMultilevel"/>
    <w:tmpl w:val="738426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D405CD"/>
    <w:multiLevelType w:val="hybridMultilevel"/>
    <w:tmpl w:val="B4141280"/>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0C7776"/>
    <w:multiLevelType w:val="hybridMultilevel"/>
    <w:tmpl w:val="594AE0EC"/>
    <w:lvl w:ilvl="0" w:tplc="8F7067B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3323DC"/>
    <w:multiLevelType w:val="hybridMultilevel"/>
    <w:tmpl w:val="C494DD92"/>
    <w:lvl w:ilvl="0" w:tplc="8F7067B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CB44C1"/>
    <w:multiLevelType w:val="hybridMultilevel"/>
    <w:tmpl w:val="AA6A2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511FAB"/>
    <w:multiLevelType w:val="hybridMultilevel"/>
    <w:tmpl w:val="575610A0"/>
    <w:lvl w:ilvl="0" w:tplc="8F7067B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549436D"/>
    <w:multiLevelType w:val="hybridMultilevel"/>
    <w:tmpl w:val="EBBABE28"/>
    <w:lvl w:ilvl="0" w:tplc="8F7067B2">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5FF1F0B"/>
    <w:multiLevelType w:val="hybridMultilevel"/>
    <w:tmpl w:val="E73EBE96"/>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1836118F"/>
    <w:multiLevelType w:val="hybridMultilevel"/>
    <w:tmpl w:val="F7121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464E6C"/>
    <w:multiLevelType w:val="multilevel"/>
    <w:tmpl w:val="28C68624"/>
    <w:lvl w:ilvl="0">
      <w:start w:val="1"/>
      <w:numFmt w:val="decimal"/>
      <w:pStyle w:val="No1"/>
      <w:lvlText w:val="%1."/>
      <w:lvlJc w:val="left"/>
      <w:pPr>
        <w:tabs>
          <w:tab w:val="num" w:pos="720"/>
        </w:tabs>
        <w:ind w:left="720" w:hanging="720"/>
      </w:pPr>
      <w:rPr>
        <w:rFonts w:ascii="Arial" w:hAnsi="Arial" w:hint="default"/>
        <w:b/>
        <w:i w:val="0"/>
        <w:sz w:val="22"/>
        <w:u w:val="none"/>
      </w:rPr>
    </w:lvl>
    <w:lvl w:ilvl="1">
      <w:start w:val="1"/>
      <w:numFmt w:val="decimal"/>
      <w:pStyle w:val="No2"/>
      <w:lvlText w:val="%1.%2"/>
      <w:lvlJc w:val="left"/>
      <w:pPr>
        <w:tabs>
          <w:tab w:val="num" w:pos="720"/>
        </w:tabs>
        <w:ind w:left="720" w:hanging="720"/>
      </w:pPr>
      <w:rPr>
        <w:rFonts w:ascii="Arial" w:hAnsi="Arial" w:hint="default"/>
        <w:b w:val="0"/>
        <w:i w:val="0"/>
        <w:caps w:val="0"/>
        <w:sz w:val="22"/>
        <w:u w:val="none"/>
      </w:rPr>
    </w:lvl>
    <w:lvl w:ilvl="2">
      <w:start w:val="1"/>
      <w:numFmt w:val="decimal"/>
      <w:pStyle w:val="No3"/>
      <w:lvlText w:val="%1.%2.%3"/>
      <w:lvlJc w:val="left"/>
      <w:pPr>
        <w:tabs>
          <w:tab w:val="num" w:pos="720"/>
        </w:tabs>
        <w:ind w:left="720" w:hanging="720"/>
      </w:pPr>
      <w:rPr>
        <w:rFonts w:ascii="Arial" w:hAnsi="Arial" w:hint="default"/>
        <w:b w:val="0"/>
        <w:i w:val="0"/>
        <w:sz w:val="20"/>
        <w:u w:val="none"/>
      </w:rPr>
    </w:lvl>
    <w:lvl w:ilvl="3">
      <w:start w:val="1"/>
      <w:numFmt w:val="decimal"/>
      <w:pStyle w:val="No4"/>
      <w:lvlText w:val="%1.%2.%3.%4"/>
      <w:lvlJc w:val="left"/>
      <w:pPr>
        <w:tabs>
          <w:tab w:val="num" w:pos="720"/>
        </w:tabs>
        <w:ind w:left="720" w:hanging="720"/>
      </w:pPr>
      <w:rPr>
        <w:rFonts w:ascii="Arial" w:hAnsi="Arial" w:hint="default"/>
        <w:b w:val="0"/>
        <w:i w:val="0"/>
        <w:sz w:val="22"/>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D6D031F"/>
    <w:multiLevelType w:val="hybridMultilevel"/>
    <w:tmpl w:val="BE44B764"/>
    <w:lvl w:ilvl="0" w:tplc="8F7067B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B25FEA"/>
    <w:multiLevelType w:val="hybridMultilevel"/>
    <w:tmpl w:val="9C3AFAE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78260DB"/>
    <w:multiLevelType w:val="hybridMultilevel"/>
    <w:tmpl w:val="9CF04F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8575ED5"/>
    <w:multiLevelType w:val="singleLevel"/>
    <w:tmpl w:val="5334842C"/>
    <w:lvl w:ilvl="0">
      <w:start w:val="1"/>
      <w:numFmt w:val="lowerLetter"/>
      <w:pStyle w:val="ListNumberAlpha"/>
      <w:lvlText w:val="(%1)"/>
      <w:lvlJc w:val="left"/>
      <w:pPr>
        <w:tabs>
          <w:tab w:val="num" w:pos="720"/>
        </w:tabs>
        <w:ind w:left="720" w:hanging="720"/>
      </w:pPr>
      <w:rPr>
        <w:rFonts w:ascii="Arial" w:hAnsi="Arial" w:hint="default"/>
        <w:b w:val="0"/>
        <w:i w:val="0"/>
        <w:sz w:val="22"/>
        <w:u w:val="none"/>
      </w:rPr>
    </w:lvl>
  </w:abstractNum>
  <w:abstractNum w:abstractNumId="16" w15:restartNumberingAfterBreak="0">
    <w:nsid w:val="2A425AC8"/>
    <w:multiLevelType w:val="hybridMultilevel"/>
    <w:tmpl w:val="DC264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290532"/>
    <w:multiLevelType w:val="hybridMultilevel"/>
    <w:tmpl w:val="D8AA9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6C0BB3"/>
    <w:multiLevelType w:val="hybridMultilevel"/>
    <w:tmpl w:val="387AFD9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6FB06F0"/>
    <w:multiLevelType w:val="hybridMultilevel"/>
    <w:tmpl w:val="892CDC8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7E475CE"/>
    <w:multiLevelType w:val="hybridMultilevel"/>
    <w:tmpl w:val="5E848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BC64CE"/>
    <w:multiLevelType w:val="hybridMultilevel"/>
    <w:tmpl w:val="1EC4941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418A1417"/>
    <w:multiLevelType w:val="hybridMultilevel"/>
    <w:tmpl w:val="46385FFA"/>
    <w:lvl w:ilvl="0" w:tplc="8F7067B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5BE40FB"/>
    <w:multiLevelType w:val="multilevel"/>
    <w:tmpl w:val="5B206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FF4CF7"/>
    <w:multiLevelType w:val="hybridMultilevel"/>
    <w:tmpl w:val="7D84C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0C4EE7"/>
    <w:multiLevelType w:val="hybridMultilevel"/>
    <w:tmpl w:val="DCC64862"/>
    <w:lvl w:ilvl="0" w:tplc="8F7067B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173845"/>
    <w:multiLevelType w:val="singleLevel"/>
    <w:tmpl w:val="F64A2B14"/>
    <w:lvl w:ilvl="0">
      <w:start w:val="1"/>
      <w:numFmt w:val="lowerRoman"/>
      <w:pStyle w:val="ListNumberRN"/>
      <w:lvlText w:val="(%1)"/>
      <w:lvlJc w:val="left"/>
      <w:pPr>
        <w:tabs>
          <w:tab w:val="num" w:pos="720"/>
        </w:tabs>
        <w:ind w:left="720" w:hanging="720"/>
      </w:pPr>
      <w:rPr>
        <w:rFonts w:ascii="Arial" w:hAnsi="Arial" w:hint="default"/>
        <w:b w:val="0"/>
        <w:i w:val="0"/>
        <w:sz w:val="22"/>
      </w:rPr>
    </w:lvl>
  </w:abstractNum>
  <w:abstractNum w:abstractNumId="27" w15:restartNumberingAfterBreak="0">
    <w:nsid w:val="7B09668F"/>
    <w:multiLevelType w:val="hybridMultilevel"/>
    <w:tmpl w:val="33B4D810"/>
    <w:lvl w:ilvl="0" w:tplc="8F7067B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B512FFB"/>
    <w:multiLevelType w:val="hybridMultilevel"/>
    <w:tmpl w:val="D700BBAC"/>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7D212BC9"/>
    <w:multiLevelType w:val="hybridMultilevel"/>
    <w:tmpl w:val="07B617FE"/>
    <w:lvl w:ilvl="0" w:tplc="8F7067B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6F4F86"/>
    <w:multiLevelType w:val="hybridMultilevel"/>
    <w:tmpl w:val="BA584B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85904174">
    <w:abstractNumId w:val="1"/>
  </w:num>
  <w:num w:numId="2" w16cid:durableId="1407387103">
    <w:abstractNumId w:val="0"/>
  </w:num>
  <w:num w:numId="3" w16cid:durableId="2070111606">
    <w:abstractNumId w:val="15"/>
  </w:num>
  <w:num w:numId="4" w16cid:durableId="450786664">
    <w:abstractNumId w:val="26"/>
  </w:num>
  <w:num w:numId="5" w16cid:durableId="1537887082">
    <w:abstractNumId w:val="11"/>
  </w:num>
  <w:num w:numId="6" w16cid:durableId="1593470823">
    <w:abstractNumId w:val="11"/>
  </w:num>
  <w:num w:numId="7" w16cid:durableId="221644572">
    <w:abstractNumId w:val="11"/>
  </w:num>
  <w:num w:numId="8" w16cid:durableId="2052222695">
    <w:abstractNumId w:val="11"/>
  </w:num>
  <w:num w:numId="9" w16cid:durableId="1433017804">
    <w:abstractNumId w:val="14"/>
  </w:num>
  <w:num w:numId="10" w16cid:durableId="1083724394">
    <w:abstractNumId w:val="27"/>
  </w:num>
  <w:num w:numId="11" w16cid:durableId="1965192310">
    <w:abstractNumId w:val="8"/>
  </w:num>
  <w:num w:numId="12" w16cid:durableId="820805285">
    <w:abstractNumId w:val="2"/>
  </w:num>
  <w:num w:numId="13" w16cid:durableId="1729954816">
    <w:abstractNumId w:val="30"/>
  </w:num>
  <w:num w:numId="14" w16cid:durableId="1630472058">
    <w:abstractNumId w:val="6"/>
  </w:num>
  <w:num w:numId="15" w16cid:durableId="1965887571">
    <w:abstractNumId w:val="28"/>
  </w:num>
  <w:num w:numId="16" w16cid:durableId="156191155">
    <w:abstractNumId w:val="10"/>
  </w:num>
  <w:num w:numId="17" w16cid:durableId="823741043">
    <w:abstractNumId w:val="25"/>
  </w:num>
  <w:num w:numId="18" w16cid:durableId="2038001905">
    <w:abstractNumId w:val="7"/>
  </w:num>
  <w:num w:numId="19" w16cid:durableId="407272505">
    <w:abstractNumId w:val="29"/>
  </w:num>
  <w:num w:numId="20" w16cid:durableId="696272182">
    <w:abstractNumId w:val="9"/>
  </w:num>
  <w:num w:numId="21" w16cid:durableId="737018848">
    <w:abstractNumId w:val="3"/>
  </w:num>
  <w:num w:numId="22" w16cid:durableId="997224320">
    <w:abstractNumId w:val="24"/>
  </w:num>
  <w:num w:numId="23" w16cid:durableId="1781073176">
    <w:abstractNumId w:val="13"/>
  </w:num>
  <w:num w:numId="24" w16cid:durableId="898983500">
    <w:abstractNumId w:val="19"/>
  </w:num>
  <w:num w:numId="25" w16cid:durableId="818232541">
    <w:abstractNumId w:val="18"/>
  </w:num>
  <w:num w:numId="26" w16cid:durableId="668141175">
    <w:abstractNumId w:val="16"/>
  </w:num>
  <w:num w:numId="27" w16cid:durableId="371269731">
    <w:abstractNumId w:val="17"/>
  </w:num>
  <w:num w:numId="28" w16cid:durableId="1626082132">
    <w:abstractNumId w:val="20"/>
  </w:num>
  <w:num w:numId="29" w16cid:durableId="1848906462">
    <w:abstractNumId w:val="21"/>
  </w:num>
  <w:num w:numId="30" w16cid:durableId="1117527407">
    <w:abstractNumId w:val="23"/>
  </w:num>
  <w:num w:numId="31" w16cid:durableId="395470718">
    <w:abstractNumId w:val="12"/>
  </w:num>
  <w:num w:numId="32" w16cid:durableId="1281181471">
    <w:abstractNumId w:val="22"/>
  </w:num>
  <w:num w:numId="33" w16cid:durableId="505168983">
    <w:abstractNumId w:val="4"/>
  </w:num>
  <w:num w:numId="34" w16cid:durableId="331952067">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BED"/>
    <w:rsid w:val="000103AB"/>
    <w:rsid w:val="0001175B"/>
    <w:rsid w:val="00011A8D"/>
    <w:rsid w:val="00022E94"/>
    <w:rsid w:val="00024B73"/>
    <w:rsid w:val="00025F1E"/>
    <w:rsid w:val="00031252"/>
    <w:rsid w:val="0003343C"/>
    <w:rsid w:val="00036052"/>
    <w:rsid w:val="000456B3"/>
    <w:rsid w:val="0004605D"/>
    <w:rsid w:val="000474CA"/>
    <w:rsid w:val="0006014F"/>
    <w:rsid w:val="00061D62"/>
    <w:rsid w:val="00064552"/>
    <w:rsid w:val="0006455A"/>
    <w:rsid w:val="0006623D"/>
    <w:rsid w:val="000669B2"/>
    <w:rsid w:val="00070C40"/>
    <w:rsid w:val="00081435"/>
    <w:rsid w:val="00082EC9"/>
    <w:rsid w:val="00085F22"/>
    <w:rsid w:val="000908BF"/>
    <w:rsid w:val="00097245"/>
    <w:rsid w:val="0009743B"/>
    <w:rsid w:val="000A1191"/>
    <w:rsid w:val="000A1736"/>
    <w:rsid w:val="000A6987"/>
    <w:rsid w:val="000A6D21"/>
    <w:rsid w:val="000B5B25"/>
    <w:rsid w:val="000C6C83"/>
    <w:rsid w:val="000C76E2"/>
    <w:rsid w:val="000D4DD8"/>
    <w:rsid w:val="000D5852"/>
    <w:rsid w:val="000E2E0D"/>
    <w:rsid w:val="000F0CC6"/>
    <w:rsid w:val="000F3EDB"/>
    <w:rsid w:val="00102E6E"/>
    <w:rsid w:val="001064E5"/>
    <w:rsid w:val="00106F95"/>
    <w:rsid w:val="00112A00"/>
    <w:rsid w:val="00112D22"/>
    <w:rsid w:val="00115998"/>
    <w:rsid w:val="00115D3C"/>
    <w:rsid w:val="001169C3"/>
    <w:rsid w:val="00131F57"/>
    <w:rsid w:val="001326DA"/>
    <w:rsid w:val="0013479A"/>
    <w:rsid w:val="0014214B"/>
    <w:rsid w:val="0015061F"/>
    <w:rsid w:val="001548FE"/>
    <w:rsid w:val="00164A78"/>
    <w:rsid w:val="00164B37"/>
    <w:rsid w:val="00172C1E"/>
    <w:rsid w:val="00183BD4"/>
    <w:rsid w:val="001878B5"/>
    <w:rsid w:val="001909B5"/>
    <w:rsid w:val="001915C5"/>
    <w:rsid w:val="001A0520"/>
    <w:rsid w:val="001A39C6"/>
    <w:rsid w:val="001B06A4"/>
    <w:rsid w:val="001B2F92"/>
    <w:rsid w:val="001B6115"/>
    <w:rsid w:val="001B6A72"/>
    <w:rsid w:val="001B6F97"/>
    <w:rsid w:val="001B7255"/>
    <w:rsid w:val="001C03B3"/>
    <w:rsid w:val="001C08AA"/>
    <w:rsid w:val="001C2C8A"/>
    <w:rsid w:val="001C6351"/>
    <w:rsid w:val="001D63D3"/>
    <w:rsid w:val="001E309E"/>
    <w:rsid w:val="00200088"/>
    <w:rsid w:val="00202653"/>
    <w:rsid w:val="00203356"/>
    <w:rsid w:val="002078C3"/>
    <w:rsid w:val="00212CC5"/>
    <w:rsid w:val="002140C2"/>
    <w:rsid w:val="00220897"/>
    <w:rsid w:val="00221358"/>
    <w:rsid w:val="00225314"/>
    <w:rsid w:val="002277E0"/>
    <w:rsid w:val="002355CD"/>
    <w:rsid w:val="00241D7D"/>
    <w:rsid w:val="00242927"/>
    <w:rsid w:val="00251022"/>
    <w:rsid w:val="00251169"/>
    <w:rsid w:val="002514AB"/>
    <w:rsid w:val="002539E6"/>
    <w:rsid w:val="002545BF"/>
    <w:rsid w:val="00267246"/>
    <w:rsid w:val="0027718F"/>
    <w:rsid w:val="002866F4"/>
    <w:rsid w:val="0028792B"/>
    <w:rsid w:val="002903C6"/>
    <w:rsid w:val="0029219D"/>
    <w:rsid w:val="002A3584"/>
    <w:rsid w:val="002A3E42"/>
    <w:rsid w:val="002C1752"/>
    <w:rsid w:val="002C1C14"/>
    <w:rsid w:val="002C2D94"/>
    <w:rsid w:val="002C5663"/>
    <w:rsid w:val="002C5E04"/>
    <w:rsid w:val="002C77ED"/>
    <w:rsid w:val="002D273F"/>
    <w:rsid w:val="002E27EC"/>
    <w:rsid w:val="002E5CBA"/>
    <w:rsid w:val="002F68CE"/>
    <w:rsid w:val="002F7F76"/>
    <w:rsid w:val="00301AAE"/>
    <w:rsid w:val="00304215"/>
    <w:rsid w:val="00305FA1"/>
    <w:rsid w:val="00320A31"/>
    <w:rsid w:val="00322345"/>
    <w:rsid w:val="003338A2"/>
    <w:rsid w:val="00333979"/>
    <w:rsid w:val="00334D0E"/>
    <w:rsid w:val="0033676A"/>
    <w:rsid w:val="00336CC1"/>
    <w:rsid w:val="00342DF2"/>
    <w:rsid w:val="0034579F"/>
    <w:rsid w:val="003601E2"/>
    <w:rsid w:val="00365924"/>
    <w:rsid w:val="00371897"/>
    <w:rsid w:val="003748FC"/>
    <w:rsid w:val="0038739A"/>
    <w:rsid w:val="003904A2"/>
    <w:rsid w:val="00395785"/>
    <w:rsid w:val="00396590"/>
    <w:rsid w:val="003A0A21"/>
    <w:rsid w:val="003A4F00"/>
    <w:rsid w:val="003C1F65"/>
    <w:rsid w:val="003C6D63"/>
    <w:rsid w:val="003D2461"/>
    <w:rsid w:val="003D45B5"/>
    <w:rsid w:val="003D59C3"/>
    <w:rsid w:val="003D701E"/>
    <w:rsid w:val="003E2485"/>
    <w:rsid w:val="003E2E1D"/>
    <w:rsid w:val="003E3512"/>
    <w:rsid w:val="003E6F25"/>
    <w:rsid w:val="003F4B17"/>
    <w:rsid w:val="003F514F"/>
    <w:rsid w:val="004074BB"/>
    <w:rsid w:val="00416484"/>
    <w:rsid w:val="00416B50"/>
    <w:rsid w:val="00421BAC"/>
    <w:rsid w:val="00426554"/>
    <w:rsid w:val="00427C24"/>
    <w:rsid w:val="004322E7"/>
    <w:rsid w:val="004378F5"/>
    <w:rsid w:val="00446718"/>
    <w:rsid w:val="00447616"/>
    <w:rsid w:val="0045199E"/>
    <w:rsid w:val="0045356F"/>
    <w:rsid w:val="00460E86"/>
    <w:rsid w:val="00461BD1"/>
    <w:rsid w:val="004706CF"/>
    <w:rsid w:val="00471871"/>
    <w:rsid w:val="00476442"/>
    <w:rsid w:val="00483662"/>
    <w:rsid w:val="00483C61"/>
    <w:rsid w:val="004913B1"/>
    <w:rsid w:val="00492E6E"/>
    <w:rsid w:val="00496D13"/>
    <w:rsid w:val="004A06AA"/>
    <w:rsid w:val="004A1DB0"/>
    <w:rsid w:val="004A2C82"/>
    <w:rsid w:val="004A6575"/>
    <w:rsid w:val="004B204B"/>
    <w:rsid w:val="004C636C"/>
    <w:rsid w:val="004D74B4"/>
    <w:rsid w:val="004E09F2"/>
    <w:rsid w:val="004E0FA8"/>
    <w:rsid w:val="004E2290"/>
    <w:rsid w:val="004E439D"/>
    <w:rsid w:val="004E62F6"/>
    <w:rsid w:val="004F0EC9"/>
    <w:rsid w:val="004F5EAA"/>
    <w:rsid w:val="00514232"/>
    <w:rsid w:val="005171FC"/>
    <w:rsid w:val="005224E7"/>
    <w:rsid w:val="005255A3"/>
    <w:rsid w:val="005302EC"/>
    <w:rsid w:val="00530683"/>
    <w:rsid w:val="00543227"/>
    <w:rsid w:val="005466BA"/>
    <w:rsid w:val="0054754F"/>
    <w:rsid w:val="00560C7B"/>
    <w:rsid w:val="00560FAE"/>
    <w:rsid w:val="0056538C"/>
    <w:rsid w:val="00566C8C"/>
    <w:rsid w:val="00570D15"/>
    <w:rsid w:val="005816E2"/>
    <w:rsid w:val="005861AF"/>
    <w:rsid w:val="00593BDC"/>
    <w:rsid w:val="005A382F"/>
    <w:rsid w:val="005B5B31"/>
    <w:rsid w:val="005C1827"/>
    <w:rsid w:val="005D326E"/>
    <w:rsid w:val="005D5280"/>
    <w:rsid w:val="005D5C34"/>
    <w:rsid w:val="005D6AEA"/>
    <w:rsid w:val="005E0577"/>
    <w:rsid w:val="005E6D6F"/>
    <w:rsid w:val="005F0A0F"/>
    <w:rsid w:val="005F2AEC"/>
    <w:rsid w:val="005F312C"/>
    <w:rsid w:val="005F3F14"/>
    <w:rsid w:val="00605E97"/>
    <w:rsid w:val="006152DF"/>
    <w:rsid w:val="00636794"/>
    <w:rsid w:val="00644ED5"/>
    <w:rsid w:val="006539BB"/>
    <w:rsid w:val="00654446"/>
    <w:rsid w:val="006562A9"/>
    <w:rsid w:val="006668D2"/>
    <w:rsid w:val="00666D81"/>
    <w:rsid w:val="00671464"/>
    <w:rsid w:val="0068161A"/>
    <w:rsid w:val="006819BE"/>
    <w:rsid w:val="006848ED"/>
    <w:rsid w:val="00686A68"/>
    <w:rsid w:val="006903AC"/>
    <w:rsid w:val="00693816"/>
    <w:rsid w:val="006A17AB"/>
    <w:rsid w:val="006A5D39"/>
    <w:rsid w:val="006A7BED"/>
    <w:rsid w:val="006C0B54"/>
    <w:rsid w:val="006C11EE"/>
    <w:rsid w:val="006C1DF1"/>
    <w:rsid w:val="006C3BA7"/>
    <w:rsid w:val="006C798F"/>
    <w:rsid w:val="006D30A9"/>
    <w:rsid w:val="006D4D87"/>
    <w:rsid w:val="006D6DFF"/>
    <w:rsid w:val="006D770E"/>
    <w:rsid w:val="006E5878"/>
    <w:rsid w:val="006E7345"/>
    <w:rsid w:val="006F02E0"/>
    <w:rsid w:val="006F1307"/>
    <w:rsid w:val="006F4FA7"/>
    <w:rsid w:val="006F55DA"/>
    <w:rsid w:val="00700B6E"/>
    <w:rsid w:val="00710D04"/>
    <w:rsid w:val="00711B38"/>
    <w:rsid w:val="00711EFE"/>
    <w:rsid w:val="0071223A"/>
    <w:rsid w:val="00720EBA"/>
    <w:rsid w:val="00721870"/>
    <w:rsid w:val="00722D2A"/>
    <w:rsid w:val="0073192F"/>
    <w:rsid w:val="0073766E"/>
    <w:rsid w:val="00756A21"/>
    <w:rsid w:val="00757CF3"/>
    <w:rsid w:val="007605DC"/>
    <w:rsid w:val="00761840"/>
    <w:rsid w:val="00762178"/>
    <w:rsid w:val="00763357"/>
    <w:rsid w:val="0076616C"/>
    <w:rsid w:val="0077147A"/>
    <w:rsid w:val="0077199F"/>
    <w:rsid w:val="00772841"/>
    <w:rsid w:val="00774FF5"/>
    <w:rsid w:val="0078404F"/>
    <w:rsid w:val="00784DFC"/>
    <w:rsid w:val="0079062D"/>
    <w:rsid w:val="00797A40"/>
    <w:rsid w:val="007A4CFC"/>
    <w:rsid w:val="007A4F58"/>
    <w:rsid w:val="007A60B7"/>
    <w:rsid w:val="007A63A9"/>
    <w:rsid w:val="007B5B3E"/>
    <w:rsid w:val="007C0579"/>
    <w:rsid w:val="007C12D5"/>
    <w:rsid w:val="007C4D72"/>
    <w:rsid w:val="007D0F5A"/>
    <w:rsid w:val="007E3207"/>
    <w:rsid w:val="007E38C4"/>
    <w:rsid w:val="007E6FB9"/>
    <w:rsid w:val="007F7603"/>
    <w:rsid w:val="007F76E7"/>
    <w:rsid w:val="00802443"/>
    <w:rsid w:val="008036A0"/>
    <w:rsid w:val="00805BCC"/>
    <w:rsid w:val="008100B7"/>
    <w:rsid w:val="00815B6D"/>
    <w:rsid w:val="00817D5C"/>
    <w:rsid w:val="00817F3F"/>
    <w:rsid w:val="00823B79"/>
    <w:rsid w:val="008249F4"/>
    <w:rsid w:val="00825775"/>
    <w:rsid w:val="00826ACF"/>
    <w:rsid w:val="00831CCE"/>
    <w:rsid w:val="00835039"/>
    <w:rsid w:val="008357DB"/>
    <w:rsid w:val="008404C8"/>
    <w:rsid w:val="00840FFF"/>
    <w:rsid w:val="00856FAF"/>
    <w:rsid w:val="00862305"/>
    <w:rsid w:val="008707D2"/>
    <w:rsid w:val="00870B5B"/>
    <w:rsid w:val="00871351"/>
    <w:rsid w:val="00872890"/>
    <w:rsid w:val="00875C07"/>
    <w:rsid w:val="00885D57"/>
    <w:rsid w:val="008918C8"/>
    <w:rsid w:val="008A28AA"/>
    <w:rsid w:val="008A2AAD"/>
    <w:rsid w:val="008C2808"/>
    <w:rsid w:val="008C6AE4"/>
    <w:rsid w:val="008C7B7D"/>
    <w:rsid w:val="008D2399"/>
    <w:rsid w:val="008E4FA4"/>
    <w:rsid w:val="008E5BBD"/>
    <w:rsid w:val="008E65E5"/>
    <w:rsid w:val="008F18A5"/>
    <w:rsid w:val="008F2303"/>
    <w:rsid w:val="0090205B"/>
    <w:rsid w:val="00915F96"/>
    <w:rsid w:val="00916B57"/>
    <w:rsid w:val="00921523"/>
    <w:rsid w:val="00924A85"/>
    <w:rsid w:val="00930408"/>
    <w:rsid w:val="00947FFC"/>
    <w:rsid w:val="0097208E"/>
    <w:rsid w:val="00984746"/>
    <w:rsid w:val="00984849"/>
    <w:rsid w:val="009921AC"/>
    <w:rsid w:val="00992E58"/>
    <w:rsid w:val="00993F9C"/>
    <w:rsid w:val="009A0B32"/>
    <w:rsid w:val="009A5159"/>
    <w:rsid w:val="009A7069"/>
    <w:rsid w:val="009B3745"/>
    <w:rsid w:val="009B4CAD"/>
    <w:rsid w:val="009B6F57"/>
    <w:rsid w:val="009B764B"/>
    <w:rsid w:val="009B7850"/>
    <w:rsid w:val="009C3597"/>
    <w:rsid w:val="009C4A18"/>
    <w:rsid w:val="009C7477"/>
    <w:rsid w:val="009D785A"/>
    <w:rsid w:val="00A0152A"/>
    <w:rsid w:val="00A01B4B"/>
    <w:rsid w:val="00A04539"/>
    <w:rsid w:val="00A163E5"/>
    <w:rsid w:val="00A20DBD"/>
    <w:rsid w:val="00A21F0D"/>
    <w:rsid w:val="00A22519"/>
    <w:rsid w:val="00A32F3D"/>
    <w:rsid w:val="00A360E5"/>
    <w:rsid w:val="00A4178A"/>
    <w:rsid w:val="00A43799"/>
    <w:rsid w:val="00A5308F"/>
    <w:rsid w:val="00A54EA1"/>
    <w:rsid w:val="00A62690"/>
    <w:rsid w:val="00A868C5"/>
    <w:rsid w:val="00A95749"/>
    <w:rsid w:val="00A964A0"/>
    <w:rsid w:val="00AA4548"/>
    <w:rsid w:val="00AA4EC0"/>
    <w:rsid w:val="00AA4EF3"/>
    <w:rsid w:val="00AA5A4B"/>
    <w:rsid w:val="00AA5C44"/>
    <w:rsid w:val="00AA60FB"/>
    <w:rsid w:val="00AB30E8"/>
    <w:rsid w:val="00AB5AD2"/>
    <w:rsid w:val="00AB615B"/>
    <w:rsid w:val="00AC66BC"/>
    <w:rsid w:val="00AD67EF"/>
    <w:rsid w:val="00AE330F"/>
    <w:rsid w:val="00AF02E4"/>
    <w:rsid w:val="00AF4570"/>
    <w:rsid w:val="00B076B0"/>
    <w:rsid w:val="00B138A0"/>
    <w:rsid w:val="00B22AD2"/>
    <w:rsid w:val="00B23A97"/>
    <w:rsid w:val="00B2727E"/>
    <w:rsid w:val="00B30167"/>
    <w:rsid w:val="00B34AD5"/>
    <w:rsid w:val="00B43732"/>
    <w:rsid w:val="00B44598"/>
    <w:rsid w:val="00B4589A"/>
    <w:rsid w:val="00B50B7B"/>
    <w:rsid w:val="00B513A7"/>
    <w:rsid w:val="00B524BC"/>
    <w:rsid w:val="00B57DCD"/>
    <w:rsid w:val="00B60170"/>
    <w:rsid w:val="00B63567"/>
    <w:rsid w:val="00B63FC4"/>
    <w:rsid w:val="00B65C83"/>
    <w:rsid w:val="00B746F9"/>
    <w:rsid w:val="00B764A4"/>
    <w:rsid w:val="00B800C1"/>
    <w:rsid w:val="00B811F4"/>
    <w:rsid w:val="00B90C48"/>
    <w:rsid w:val="00B9308B"/>
    <w:rsid w:val="00B94987"/>
    <w:rsid w:val="00B967A8"/>
    <w:rsid w:val="00B96DA1"/>
    <w:rsid w:val="00B97AAA"/>
    <w:rsid w:val="00BB11D6"/>
    <w:rsid w:val="00BB1921"/>
    <w:rsid w:val="00BB7B1F"/>
    <w:rsid w:val="00BC1E18"/>
    <w:rsid w:val="00BD29D1"/>
    <w:rsid w:val="00BE09B0"/>
    <w:rsid w:val="00BE2BA9"/>
    <w:rsid w:val="00BF0788"/>
    <w:rsid w:val="00BF7EA2"/>
    <w:rsid w:val="00C0040D"/>
    <w:rsid w:val="00C02B43"/>
    <w:rsid w:val="00C02BCE"/>
    <w:rsid w:val="00C1356A"/>
    <w:rsid w:val="00C177C3"/>
    <w:rsid w:val="00C20A18"/>
    <w:rsid w:val="00C326CB"/>
    <w:rsid w:val="00C33D96"/>
    <w:rsid w:val="00C343CD"/>
    <w:rsid w:val="00C41862"/>
    <w:rsid w:val="00C53B55"/>
    <w:rsid w:val="00C56C70"/>
    <w:rsid w:val="00C64D51"/>
    <w:rsid w:val="00C67F69"/>
    <w:rsid w:val="00C82208"/>
    <w:rsid w:val="00C824B6"/>
    <w:rsid w:val="00C845A0"/>
    <w:rsid w:val="00C9708D"/>
    <w:rsid w:val="00CA0D46"/>
    <w:rsid w:val="00CA684D"/>
    <w:rsid w:val="00CA72EF"/>
    <w:rsid w:val="00CA7DC1"/>
    <w:rsid w:val="00CB17FB"/>
    <w:rsid w:val="00CB22DE"/>
    <w:rsid w:val="00CB29C6"/>
    <w:rsid w:val="00CB4978"/>
    <w:rsid w:val="00CB5088"/>
    <w:rsid w:val="00CC0167"/>
    <w:rsid w:val="00CC33A1"/>
    <w:rsid w:val="00CD09FA"/>
    <w:rsid w:val="00CD6A00"/>
    <w:rsid w:val="00CE0454"/>
    <w:rsid w:val="00CE5854"/>
    <w:rsid w:val="00CE642A"/>
    <w:rsid w:val="00CE6D96"/>
    <w:rsid w:val="00CF186A"/>
    <w:rsid w:val="00D0224D"/>
    <w:rsid w:val="00D0518D"/>
    <w:rsid w:val="00D06233"/>
    <w:rsid w:val="00D10B47"/>
    <w:rsid w:val="00D16E7C"/>
    <w:rsid w:val="00D16F51"/>
    <w:rsid w:val="00D17200"/>
    <w:rsid w:val="00D25765"/>
    <w:rsid w:val="00D25A90"/>
    <w:rsid w:val="00D33115"/>
    <w:rsid w:val="00D35A9A"/>
    <w:rsid w:val="00D3767E"/>
    <w:rsid w:val="00D4150C"/>
    <w:rsid w:val="00D422C8"/>
    <w:rsid w:val="00D4250D"/>
    <w:rsid w:val="00D4380D"/>
    <w:rsid w:val="00D44F57"/>
    <w:rsid w:val="00D45ABD"/>
    <w:rsid w:val="00D518CD"/>
    <w:rsid w:val="00D5254B"/>
    <w:rsid w:val="00D52B0F"/>
    <w:rsid w:val="00D54563"/>
    <w:rsid w:val="00D54BEA"/>
    <w:rsid w:val="00D565E3"/>
    <w:rsid w:val="00D57F5F"/>
    <w:rsid w:val="00D62DBD"/>
    <w:rsid w:val="00D71129"/>
    <w:rsid w:val="00D724A7"/>
    <w:rsid w:val="00D77C2B"/>
    <w:rsid w:val="00D80E36"/>
    <w:rsid w:val="00D85523"/>
    <w:rsid w:val="00D867CF"/>
    <w:rsid w:val="00D86B4F"/>
    <w:rsid w:val="00D87503"/>
    <w:rsid w:val="00DA1582"/>
    <w:rsid w:val="00DA5F56"/>
    <w:rsid w:val="00DB6158"/>
    <w:rsid w:val="00DC3691"/>
    <w:rsid w:val="00DC6560"/>
    <w:rsid w:val="00DE5386"/>
    <w:rsid w:val="00DE60D4"/>
    <w:rsid w:val="00DF01FA"/>
    <w:rsid w:val="00DF1B4F"/>
    <w:rsid w:val="00E03B72"/>
    <w:rsid w:val="00E10815"/>
    <w:rsid w:val="00E11231"/>
    <w:rsid w:val="00E138E7"/>
    <w:rsid w:val="00E169A6"/>
    <w:rsid w:val="00E21679"/>
    <w:rsid w:val="00E21CAC"/>
    <w:rsid w:val="00E234A9"/>
    <w:rsid w:val="00E24114"/>
    <w:rsid w:val="00E41F7E"/>
    <w:rsid w:val="00E442C5"/>
    <w:rsid w:val="00E537CC"/>
    <w:rsid w:val="00E571C6"/>
    <w:rsid w:val="00E6340C"/>
    <w:rsid w:val="00E70BEE"/>
    <w:rsid w:val="00E72477"/>
    <w:rsid w:val="00E80FF5"/>
    <w:rsid w:val="00E867EF"/>
    <w:rsid w:val="00E8738B"/>
    <w:rsid w:val="00E91BE3"/>
    <w:rsid w:val="00E91CD8"/>
    <w:rsid w:val="00E96421"/>
    <w:rsid w:val="00EB2725"/>
    <w:rsid w:val="00EB3674"/>
    <w:rsid w:val="00EB4211"/>
    <w:rsid w:val="00EB4BE0"/>
    <w:rsid w:val="00EC1AA6"/>
    <w:rsid w:val="00EC1D13"/>
    <w:rsid w:val="00EC3957"/>
    <w:rsid w:val="00ED126B"/>
    <w:rsid w:val="00ED20BE"/>
    <w:rsid w:val="00ED3648"/>
    <w:rsid w:val="00EE0F11"/>
    <w:rsid w:val="00EE124D"/>
    <w:rsid w:val="00EF589C"/>
    <w:rsid w:val="00F01558"/>
    <w:rsid w:val="00F02472"/>
    <w:rsid w:val="00F02599"/>
    <w:rsid w:val="00F04935"/>
    <w:rsid w:val="00F06AB0"/>
    <w:rsid w:val="00F14900"/>
    <w:rsid w:val="00F2775D"/>
    <w:rsid w:val="00F37A99"/>
    <w:rsid w:val="00F409FB"/>
    <w:rsid w:val="00F40C5E"/>
    <w:rsid w:val="00F436C9"/>
    <w:rsid w:val="00F472BA"/>
    <w:rsid w:val="00F4733B"/>
    <w:rsid w:val="00F57C03"/>
    <w:rsid w:val="00F76458"/>
    <w:rsid w:val="00F93E48"/>
    <w:rsid w:val="00FA139A"/>
    <w:rsid w:val="00FA7A25"/>
    <w:rsid w:val="00FB346A"/>
    <w:rsid w:val="00FB5783"/>
    <w:rsid w:val="00FB729E"/>
    <w:rsid w:val="00FD05F3"/>
    <w:rsid w:val="00FD39DD"/>
    <w:rsid w:val="00FD4CB6"/>
    <w:rsid w:val="00FD67C5"/>
    <w:rsid w:val="00FE5663"/>
    <w:rsid w:val="00FF4F5F"/>
    <w:rsid w:val="00FF5F28"/>
    <w:rsid w:val="00FF7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AE159D"/>
  <w15:chartTrackingRefBased/>
  <w15:docId w15:val="{6032A70F-1A4A-4813-A083-11252090C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775"/>
    <w:rPr>
      <w:rFonts w:ascii="Arial" w:hAnsi="Arial"/>
      <w:sz w:val="22"/>
      <w:lang w:eastAsia="en-US"/>
    </w:rPr>
  </w:style>
  <w:style w:type="paragraph" w:styleId="Heading1">
    <w:name w:val="heading 1"/>
    <w:basedOn w:val="Normal"/>
    <w:next w:val="Normal"/>
    <w:qFormat/>
    <w:rsid w:val="00825775"/>
    <w:pPr>
      <w:keepNext/>
      <w:spacing w:after="240"/>
      <w:jc w:val="center"/>
      <w:outlineLvl w:val="0"/>
    </w:pPr>
    <w:rPr>
      <w:b/>
      <w:caps/>
      <w:sz w:val="32"/>
    </w:rPr>
  </w:style>
  <w:style w:type="paragraph" w:styleId="Heading2">
    <w:name w:val="heading 2"/>
    <w:basedOn w:val="Normal"/>
    <w:next w:val="Normal"/>
    <w:qFormat/>
    <w:rsid w:val="00825775"/>
    <w:pPr>
      <w:spacing w:before="120" w:after="120"/>
      <w:outlineLvl w:val="1"/>
    </w:pPr>
    <w:rPr>
      <w:b/>
      <w:caps/>
    </w:rPr>
  </w:style>
  <w:style w:type="paragraph" w:styleId="Heading3">
    <w:name w:val="heading 3"/>
    <w:basedOn w:val="Normal"/>
    <w:next w:val="Normal"/>
    <w:qFormat/>
    <w:rsid w:val="00825775"/>
    <w:pPr>
      <w:keepNext/>
      <w:spacing w:before="120" w:after="120"/>
      <w:outlineLvl w:val="2"/>
    </w:pPr>
    <w:rPr>
      <w:spacing w:val="-5"/>
      <w:u w:val="single"/>
    </w:rPr>
  </w:style>
  <w:style w:type="paragraph" w:styleId="Heading4">
    <w:name w:val="heading 4"/>
    <w:basedOn w:val="Normal"/>
    <w:next w:val="Normal"/>
    <w:qFormat/>
    <w:rsid w:val="00825775"/>
    <w:pPr>
      <w:keepNext/>
      <w:outlineLvl w:val="3"/>
    </w:pPr>
    <w:rPr>
      <w:rFonts w:ascii="Times New Roman" w:hAnsi="Times New Roman"/>
      <w:b/>
      <w:bCs/>
      <w:sz w:val="28"/>
      <w:szCs w:val="24"/>
    </w:rPr>
  </w:style>
  <w:style w:type="paragraph" w:styleId="Heading5">
    <w:name w:val="heading 5"/>
    <w:basedOn w:val="Normal"/>
    <w:next w:val="Normal"/>
    <w:qFormat/>
    <w:rsid w:val="00825775"/>
    <w:pPr>
      <w:keepNext/>
      <w:outlineLvl w:val="4"/>
    </w:pPr>
    <w:rPr>
      <w:rFonts w:cs="Arial"/>
      <w:b/>
      <w:bCs/>
      <w:i/>
      <w:iCs/>
      <w:color w:val="000000"/>
      <w:sz w:val="24"/>
    </w:rPr>
  </w:style>
  <w:style w:type="paragraph" w:styleId="Heading6">
    <w:name w:val="heading 6"/>
    <w:basedOn w:val="Normal"/>
    <w:next w:val="Normal"/>
    <w:qFormat/>
    <w:rsid w:val="00825775"/>
    <w:pPr>
      <w:keepNext/>
      <w:outlineLvl w:val="5"/>
    </w:pPr>
    <w:rPr>
      <w:rFonts w:cs="Arial"/>
      <w:b/>
      <w:bCs/>
      <w:color w:val="000000"/>
      <w:szCs w:val="22"/>
    </w:rPr>
  </w:style>
  <w:style w:type="paragraph" w:styleId="Heading7">
    <w:name w:val="heading 7"/>
    <w:basedOn w:val="Normal"/>
    <w:next w:val="Normal"/>
    <w:qFormat/>
    <w:rsid w:val="00825775"/>
    <w:pPr>
      <w:keepNext/>
      <w:ind w:left="360"/>
      <w:outlineLvl w:val="6"/>
    </w:pPr>
    <w:rPr>
      <w:rFonts w:ascii="Times New Roman" w:hAnsi="Times New Roman"/>
      <w:b/>
      <w:bCs/>
      <w:i/>
      <w:iCs/>
      <w:sz w:val="24"/>
      <w:szCs w:val="12"/>
    </w:rPr>
  </w:style>
  <w:style w:type="paragraph" w:styleId="Heading8">
    <w:name w:val="heading 8"/>
    <w:basedOn w:val="Normal"/>
    <w:next w:val="Normal"/>
    <w:qFormat/>
    <w:rsid w:val="00825775"/>
    <w:pPr>
      <w:keepNext/>
      <w:ind w:left="360"/>
      <w:outlineLvl w:val="7"/>
    </w:pPr>
    <w:rPr>
      <w:b/>
      <w:bCs/>
      <w:i/>
      <w:iCs/>
    </w:rPr>
  </w:style>
  <w:style w:type="paragraph" w:styleId="Heading9">
    <w:name w:val="heading 9"/>
    <w:basedOn w:val="Normal"/>
    <w:next w:val="Normal"/>
    <w:link w:val="Heading9Char"/>
    <w:qFormat/>
    <w:rsid w:val="00825775"/>
    <w:pPr>
      <w:keepNext/>
      <w:tabs>
        <w:tab w:val="right" w:pos="9072"/>
      </w:tabs>
      <w:ind w:left="-567"/>
      <w:jc w:val="both"/>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825775"/>
    <w:pPr>
      <w:spacing w:after="240"/>
    </w:pPr>
  </w:style>
  <w:style w:type="paragraph" w:styleId="BodyText2">
    <w:name w:val="Body Text 2"/>
    <w:basedOn w:val="Normal"/>
    <w:semiHidden/>
    <w:rsid w:val="00825775"/>
    <w:pPr>
      <w:spacing w:after="240"/>
      <w:ind w:left="720"/>
    </w:pPr>
  </w:style>
  <w:style w:type="paragraph" w:styleId="BodyText3">
    <w:name w:val="Body Text 3"/>
    <w:basedOn w:val="Normal"/>
    <w:semiHidden/>
    <w:rsid w:val="00825775"/>
    <w:pPr>
      <w:spacing w:after="240"/>
      <w:ind w:left="1418"/>
    </w:pPr>
  </w:style>
  <w:style w:type="paragraph" w:styleId="Footer">
    <w:name w:val="footer"/>
    <w:basedOn w:val="Normal"/>
    <w:semiHidden/>
    <w:rsid w:val="00825775"/>
    <w:pPr>
      <w:tabs>
        <w:tab w:val="center" w:pos="4153"/>
        <w:tab w:val="right" w:pos="8306"/>
      </w:tabs>
    </w:pPr>
  </w:style>
  <w:style w:type="paragraph" w:styleId="Header">
    <w:name w:val="header"/>
    <w:basedOn w:val="Normal"/>
    <w:link w:val="HeaderChar"/>
    <w:rsid w:val="00825775"/>
    <w:pPr>
      <w:tabs>
        <w:tab w:val="center" w:pos="4153"/>
        <w:tab w:val="right" w:pos="8306"/>
      </w:tabs>
    </w:pPr>
  </w:style>
  <w:style w:type="paragraph" w:styleId="ListBullet">
    <w:name w:val="List Bullet"/>
    <w:basedOn w:val="Normal"/>
    <w:semiHidden/>
    <w:rsid w:val="00825775"/>
    <w:pPr>
      <w:numPr>
        <w:numId w:val="1"/>
      </w:numPr>
      <w:tabs>
        <w:tab w:val="clear" w:pos="360"/>
        <w:tab w:val="num" w:pos="720"/>
      </w:tabs>
      <w:spacing w:after="240"/>
      <w:ind w:left="720" w:hanging="720"/>
    </w:pPr>
  </w:style>
  <w:style w:type="paragraph" w:styleId="ListNumber">
    <w:name w:val="List Number"/>
    <w:basedOn w:val="Normal"/>
    <w:semiHidden/>
    <w:rsid w:val="00825775"/>
    <w:pPr>
      <w:keepNext/>
      <w:numPr>
        <w:numId w:val="2"/>
      </w:numPr>
      <w:tabs>
        <w:tab w:val="clear" w:pos="360"/>
        <w:tab w:val="num" w:pos="720"/>
      </w:tabs>
      <w:spacing w:after="240"/>
      <w:ind w:left="720" w:hanging="720"/>
    </w:pPr>
  </w:style>
  <w:style w:type="paragraph" w:customStyle="1" w:styleId="ListNumberAlpha">
    <w:name w:val="List Number Alpha"/>
    <w:basedOn w:val="Normal"/>
    <w:rsid w:val="00825775"/>
    <w:pPr>
      <w:numPr>
        <w:numId w:val="3"/>
      </w:numPr>
      <w:spacing w:after="240"/>
    </w:pPr>
  </w:style>
  <w:style w:type="paragraph" w:customStyle="1" w:styleId="ListNumberRN">
    <w:name w:val="List Number RN"/>
    <w:basedOn w:val="Normal"/>
    <w:rsid w:val="00825775"/>
    <w:pPr>
      <w:numPr>
        <w:numId w:val="4"/>
      </w:numPr>
      <w:spacing w:after="240"/>
    </w:pPr>
  </w:style>
  <w:style w:type="paragraph" w:customStyle="1" w:styleId="No1">
    <w:name w:val="No.1"/>
    <w:basedOn w:val="Normal"/>
    <w:next w:val="Normal"/>
    <w:rsid w:val="00825775"/>
    <w:pPr>
      <w:keepNext/>
      <w:numPr>
        <w:numId w:val="5"/>
      </w:numPr>
      <w:spacing w:after="240"/>
      <w:outlineLvl w:val="0"/>
    </w:pPr>
    <w:rPr>
      <w:b/>
      <w:u w:val="single"/>
    </w:rPr>
  </w:style>
  <w:style w:type="paragraph" w:customStyle="1" w:styleId="No2">
    <w:name w:val="No.2"/>
    <w:basedOn w:val="Normal"/>
    <w:rsid w:val="00825775"/>
    <w:pPr>
      <w:keepLines/>
      <w:numPr>
        <w:ilvl w:val="1"/>
        <w:numId w:val="6"/>
      </w:numPr>
      <w:spacing w:after="240"/>
      <w:outlineLvl w:val="1"/>
    </w:pPr>
  </w:style>
  <w:style w:type="paragraph" w:customStyle="1" w:styleId="No3">
    <w:name w:val="No.3"/>
    <w:basedOn w:val="Normal"/>
    <w:next w:val="Normal"/>
    <w:rsid w:val="00825775"/>
    <w:pPr>
      <w:keepLines/>
      <w:numPr>
        <w:ilvl w:val="2"/>
        <w:numId w:val="7"/>
      </w:numPr>
      <w:spacing w:after="240"/>
      <w:outlineLvl w:val="2"/>
    </w:pPr>
  </w:style>
  <w:style w:type="paragraph" w:customStyle="1" w:styleId="No4">
    <w:name w:val="No.4"/>
    <w:basedOn w:val="Normal"/>
    <w:rsid w:val="00825775"/>
    <w:pPr>
      <w:numPr>
        <w:ilvl w:val="3"/>
        <w:numId w:val="8"/>
      </w:numPr>
      <w:spacing w:after="240"/>
      <w:outlineLvl w:val="3"/>
    </w:pPr>
  </w:style>
  <w:style w:type="paragraph" w:styleId="ListParagraph">
    <w:name w:val="List Paragraph"/>
    <w:basedOn w:val="Normal"/>
    <w:uiPriority w:val="34"/>
    <w:qFormat/>
    <w:rsid w:val="00AA60FB"/>
    <w:pPr>
      <w:ind w:left="720"/>
    </w:pPr>
  </w:style>
  <w:style w:type="paragraph" w:customStyle="1" w:styleId="BodyTextBox">
    <w:name w:val="Body Text Box"/>
    <w:basedOn w:val="Normal"/>
    <w:rsid w:val="00825775"/>
    <w:pPr>
      <w:spacing w:before="120" w:after="120"/>
    </w:pPr>
  </w:style>
  <w:style w:type="paragraph" w:styleId="BalloonText">
    <w:name w:val="Balloon Text"/>
    <w:basedOn w:val="Normal"/>
    <w:link w:val="BalloonTextChar"/>
    <w:uiPriority w:val="99"/>
    <w:semiHidden/>
    <w:unhideWhenUsed/>
    <w:rsid w:val="00081435"/>
    <w:rPr>
      <w:rFonts w:ascii="Tahoma" w:hAnsi="Tahoma" w:cs="Tahoma"/>
      <w:sz w:val="16"/>
      <w:szCs w:val="16"/>
    </w:rPr>
  </w:style>
  <w:style w:type="character" w:customStyle="1" w:styleId="BalloonTextChar">
    <w:name w:val="Balloon Text Char"/>
    <w:link w:val="BalloonText"/>
    <w:uiPriority w:val="99"/>
    <w:semiHidden/>
    <w:rsid w:val="00081435"/>
    <w:rPr>
      <w:rFonts w:ascii="Tahoma" w:hAnsi="Tahoma" w:cs="Tahoma"/>
      <w:sz w:val="16"/>
      <w:szCs w:val="16"/>
      <w:lang w:eastAsia="en-US"/>
    </w:rPr>
  </w:style>
  <w:style w:type="character" w:customStyle="1" w:styleId="HeaderChar">
    <w:name w:val="Header Char"/>
    <w:link w:val="Header"/>
    <w:rsid w:val="00C824B6"/>
    <w:rPr>
      <w:rFonts w:ascii="Arial" w:hAnsi="Arial"/>
      <w:sz w:val="22"/>
      <w:lang w:eastAsia="en-US"/>
    </w:rPr>
  </w:style>
  <w:style w:type="character" w:styleId="Hyperlink">
    <w:name w:val="Hyperlink"/>
    <w:uiPriority w:val="99"/>
    <w:unhideWhenUsed/>
    <w:rsid w:val="009A5159"/>
    <w:rPr>
      <w:color w:val="0000FF"/>
      <w:u w:val="single"/>
    </w:rPr>
  </w:style>
  <w:style w:type="paragraph" w:styleId="BodyTextIndent">
    <w:name w:val="Body Text Indent"/>
    <w:basedOn w:val="Normal"/>
    <w:link w:val="BodyTextIndentChar"/>
    <w:uiPriority w:val="99"/>
    <w:semiHidden/>
    <w:unhideWhenUsed/>
    <w:rsid w:val="00221358"/>
    <w:pPr>
      <w:spacing w:after="120"/>
      <w:ind w:left="283"/>
    </w:pPr>
  </w:style>
  <w:style w:type="character" w:customStyle="1" w:styleId="BodyTextIndentChar">
    <w:name w:val="Body Text Indent Char"/>
    <w:link w:val="BodyTextIndent"/>
    <w:uiPriority w:val="99"/>
    <w:semiHidden/>
    <w:rsid w:val="00221358"/>
    <w:rPr>
      <w:rFonts w:ascii="Arial" w:hAnsi="Arial"/>
      <w:sz w:val="22"/>
      <w:lang w:eastAsia="en-US"/>
    </w:rPr>
  </w:style>
  <w:style w:type="paragraph" w:styleId="BodyTextIndent2">
    <w:name w:val="Body Text Indent 2"/>
    <w:basedOn w:val="Normal"/>
    <w:link w:val="BodyTextIndent2Char"/>
    <w:uiPriority w:val="99"/>
    <w:semiHidden/>
    <w:unhideWhenUsed/>
    <w:rsid w:val="00221358"/>
    <w:pPr>
      <w:spacing w:after="120" w:line="480" w:lineRule="auto"/>
      <w:ind w:left="283"/>
    </w:pPr>
  </w:style>
  <w:style w:type="character" w:customStyle="1" w:styleId="BodyTextIndent2Char">
    <w:name w:val="Body Text Indent 2 Char"/>
    <w:link w:val="BodyTextIndent2"/>
    <w:uiPriority w:val="99"/>
    <w:semiHidden/>
    <w:rsid w:val="00221358"/>
    <w:rPr>
      <w:rFonts w:ascii="Arial" w:hAnsi="Arial"/>
      <w:sz w:val="22"/>
      <w:lang w:eastAsia="en-US"/>
    </w:rPr>
  </w:style>
  <w:style w:type="paragraph" w:customStyle="1" w:styleId="BodySingle">
    <w:name w:val="Body Single"/>
    <w:basedOn w:val="Normal"/>
    <w:rsid w:val="00221358"/>
    <w:rPr>
      <w:rFonts w:ascii="Times New Roman" w:hAnsi="Times New Roman"/>
      <w:sz w:val="24"/>
    </w:rPr>
  </w:style>
  <w:style w:type="paragraph" w:customStyle="1" w:styleId="FirstLineIndent">
    <w:name w:val="First Line Indent"/>
    <w:basedOn w:val="Normal"/>
    <w:rsid w:val="00221358"/>
    <w:pPr>
      <w:ind w:firstLine="720"/>
    </w:pPr>
    <w:rPr>
      <w:rFonts w:ascii="Times New Roman" w:hAnsi="Times New Roman"/>
      <w:sz w:val="24"/>
    </w:rPr>
  </w:style>
  <w:style w:type="paragraph" w:customStyle="1" w:styleId="minutes1">
    <w:name w:val="minutes1"/>
    <w:basedOn w:val="Normal"/>
    <w:rsid w:val="00221358"/>
    <w:pPr>
      <w:spacing w:after="240"/>
      <w:ind w:left="284" w:right="284"/>
    </w:pPr>
    <w:rPr>
      <w:rFonts w:ascii="Times New Roman" w:hAnsi="Times New Roman"/>
    </w:rPr>
  </w:style>
  <w:style w:type="paragraph" w:styleId="TOC1">
    <w:name w:val="toc 1"/>
    <w:basedOn w:val="Normal"/>
    <w:next w:val="Normal"/>
    <w:autoRedefine/>
    <w:uiPriority w:val="39"/>
    <w:rsid w:val="00826ACF"/>
    <w:pPr>
      <w:tabs>
        <w:tab w:val="right" w:leader="dot" w:pos="9063"/>
      </w:tabs>
    </w:pPr>
    <w:rPr>
      <w:rFonts w:ascii="Times New Roman" w:hAnsi="Times New Roman"/>
      <w:noProof/>
      <w:sz w:val="24"/>
      <w:szCs w:val="24"/>
    </w:rPr>
  </w:style>
  <w:style w:type="paragraph" w:styleId="TOC2">
    <w:name w:val="toc 2"/>
    <w:basedOn w:val="Normal"/>
    <w:next w:val="Normal"/>
    <w:autoRedefine/>
    <w:uiPriority w:val="39"/>
    <w:rsid w:val="00D25A90"/>
    <w:pPr>
      <w:tabs>
        <w:tab w:val="left" w:pos="660"/>
        <w:tab w:val="right" w:leader="dot" w:pos="9072"/>
      </w:tabs>
    </w:pPr>
    <w:rPr>
      <w:rFonts w:ascii="Times New Roman" w:hAnsi="Times New Roman"/>
      <w:sz w:val="24"/>
      <w:szCs w:val="24"/>
    </w:rPr>
  </w:style>
  <w:style w:type="paragraph" w:styleId="TOCHeading">
    <w:name w:val="TOC Heading"/>
    <w:basedOn w:val="Heading1"/>
    <w:next w:val="Normal"/>
    <w:uiPriority w:val="39"/>
    <w:semiHidden/>
    <w:unhideWhenUsed/>
    <w:qFormat/>
    <w:rsid w:val="00221358"/>
    <w:pPr>
      <w:keepLines/>
      <w:spacing w:before="480" w:after="0" w:line="276" w:lineRule="auto"/>
      <w:jc w:val="left"/>
      <w:outlineLvl w:val="9"/>
    </w:pPr>
    <w:rPr>
      <w:rFonts w:ascii="Cambria" w:eastAsia="MS Gothic" w:hAnsi="Cambria"/>
      <w:bCs/>
      <w:caps w:val="0"/>
      <w:color w:val="365F91"/>
      <w:sz w:val="28"/>
      <w:szCs w:val="28"/>
      <w:lang w:val="en-US" w:eastAsia="ja-JP"/>
    </w:rPr>
  </w:style>
  <w:style w:type="paragraph" w:styleId="TOC3">
    <w:name w:val="toc 3"/>
    <w:basedOn w:val="Normal"/>
    <w:next w:val="Normal"/>
    <w:autoRedefine/>
    <w:uiPriority w:val="39"/>
    <w:unhideWhenUsed/>
    <w:rsid w:val="00221358"/>
    <w:pPr>
      <w:ind w:left="440"/>
    </w:pPr>
  </w:style>
  <w:style w:type="paragraph" w:styleId="Subtitle">
    <w:name w:val="Subtitle"/>
    <w:basedOn w:val="Normal"/>
    <w:link w:val="SubtitleChar"/>
    <w:qFormat/>
    <w:rsid w:val="003C6D63"/>
    <w:pPr>
      <w:jc w:val="center"/>
    </w:pPr>
    <w:rPr>
      <w:rFonts w:ascii="Times New Roman" w:hAnsi="Times New Roman"/>
      <w:b/>
      <w:bCs/>
      <w:sz w:val="32"/>
      <w:szCs w:val="24"/>
    </w:rPr>
  </w:style>
  <w:style w:type="character" w:customStyle="1" w:styleId="SubtitleChar">
    <w:name w:val="Subtitle Char"/>
    <w:link w:val="Subtitle"/>
    <w:rsid w:val="003C6D63"/>
    <w:rPr>
      <w:b/>
      <w:bCs/>
      <w:sz w:val="32"/>
      <w:szCs w:val="24"/>
      <w:lang w:eastAsia="en-US"/>
    </w:rPr>
  </w:style>
  <w:style w:type="paragraph" w:styleId="Title">
    <w:name w:val="Title"/>
    <w:basedOn w:val="Normal"/>
    <w:link w:val="TitleChar"/>
    <w:qFormat/>
    <w:rsid w:val="00543227"/>
    <w:pPr>
      <w:jc w:val="center"/>
    </w:pPr>
    <w:rPr>
      <w:rFonts w:cs="Arial"/>
      <w:b/>
      <w:bCs/>
      <w:sz w:val="24"/>
      <w:szCs w:val="24"/>
    </w:rPr>
  </w:style>
  <w:style w:type="character" w:customStyle="1" w:styleId="TitleChar">
    <w:name w:val="Title Char"/>
    <w:link w:val="Title"/>
    <w:rsid w:val="00543227"/>
    <w:rPr>
      <w:rFonts w:ascii="Arial" w:hAnsi="Arial" w:cs="Arial"/>
      <w:b/>
      <w:bCs/>
      <w:sz w:val="24"/>
      <w:szCs w:val="24"/>
      <w:lang w:eastAsia="en-US"/>
    </w:rPr>
  </w:style>
  <w:style w:type="paragraph" w:styleId="NoSpacing">
    <w:name w:val="No Spacing"/>
    <w:uiPriority w:val="1"/>
    <w:qFormat/>
    <w:rsid w:val="006D4D87"/>
    <w:rPr>
      <w:rFonts w:ascii="Arial" w:hAnsi="Arial"/>
      <w:sz w:val="22"/>
      <w:lang w:eastAsia="en-US"/>
    </w:rPr>
  </w:style>
  <w:style w:type="paragraph" w:customStyle="1" w:styleId="Default">
    <w:name w:val="Default"/>
    <w:rsid w:val="006F02E0"/>
    <w:pPr>
      <w:autoSpaceDE w:val="0"/>
      <w:autoSpaceDN w:val="0"/>
      <w:adjustRightInd w:val="0"/>
    </w:pPr>
    <w:rPr>
      <w:rFonts w:ascii="Arial" w:hAnsi="Arial" w:cs="Arial"/>
      <w:color w:val="000000"/>
      <w:sz w:val="24"/>
      <w:szCs w:val="24"/>
    </w:rPr>
  </w:style>
  <w:style w:type="character" w:styleId="FollowedHyperlink">
    <w:name w:val="FollowedHyperlink"/>
    <w:uiPriority w:val="99"/>
    <w:semiHidden/>
    <w:unhideWhenUsed/>
    <w:rsid w:val="0079062D"/>
    <w:rPr>
      <w:color w:val="800080"/>
      <w:u w:val="single"/>
    </w:rPr>
  </w:style>
  <w:style w:type="character" w:customStyle="1" w:styleId="Heading9Char">
    <w:name w:val="Heading 9 Char"/>
    <w:link w:val="Heading9"/>
    <w:rsid w:val="00242927"/>
    <w:rPr>
      <w:rFonts w:ascii="Arial" w:hAnsi="Arial"/>
      <w:b/>
      <w:bCs/>
      <w:sz w:val="22"/>
      <w:u w:val="single"/>
      <w:lang w:eastAsia="en-US"/>
    </w:rPr>
  </w:style>
  <w:style w:type="paragraph" w:styleId="NormalWeb">
    <w:name w:val="Normal (Web)"/>
    <w:basedOn w:val="Normal"/>
    <w:uiPriority w:val="99"/>
    <w:unhideWhenUsed/>
    <w:rsid w:val="00AA5C44"/>
    <w:pPr>
      <w:spacing w:before="100" w:beforeAutospacing="1" w:after="100" w:afterAutospacing="1"/>
    </w:pPr>
    <w:rPr>
      <w:rFonts w:ascii="Times New Roman" w:hAnsi="Times New Roman"/>
      <w:sz w:val="24"/>
      <w:szCs w:val="24"/>
      <w:lang w:eastAsia="en-GB"/>
    </w:rPr>
  </w:style>
  <w:style w:type="character" w:customStyle="1" w:styleId="apple-converted-space">
    <w:name w:val="apple-converted-space"/>
    <w:rsid w:val="00AA5C44"/>
  </w:style>
  <w:style w:type="character" w:styleId="Strong">
    <w:name w:val="Strong"/>
    <w:uiPriority w:val="22"/>
    <w:qFormat/>
    <w:rsid w:val="004A2C82"/>
    <w:rPr>
      <w:b/>
      <w:bCs/>
    </w:rPr>
  </w:style>
  <w:style w:type="character" w:customStyle="1" w:styleId="BodyTextChar">
    <w:name w:val="Body Text Char"/>
    <w:basedOn w:val="DefaultParagraphFont"/>
    <w:link w:val="BodyText"/>
    <w:semiHidden/>
    <w:rsid w:val="00C41862"/>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125500">
      <w:bodyDiv w:val="1"/>
      <w:marLeft w:val="0"/>
      <w:marRight w:val="0"/>
      <w:marTop w:val="0"/>
      <w:marBottom w:val="0"/>
      <w:divBdr>
        <w:top w:val="none" w:sz="0" w:space="0" w:color="auto"/>
        <w:left w:val="none" w:sz="0" w:space="0" w:color="auto"/>
        <w:bottom w:val="none" w:sz="0" w:space="0" w:color="auto"/>
        <w:right w:val="none" w:sz="0" w:space="0" w:color="auto"/>
      </w:divBdr>
    </w:div>
    <w:div w:id="953831831">
      <w:bodyDiv w:val="1"/>
      <w:marLeft w:val="0"/>
      <w:marRight w:val="0"/>
      <w:marTop w:val="0"/>
      <w:marBottom w:val="0"/>
      <w:divBdr>
        <w:top w:val="none" w:sz="0" w:space="0" w:color="auto"/>
        <w:left w:val="none" w:sz="0" w:space="0" w:color="auto"/>
        <w:bottom w:val="none" w:sz="0" w:space="0" w:color="auto"/>
        <w:right w:val="none" w:sz="0" w:space="0" w:color="auto"/>
      </w:divBdr>
    </w:div>
    <w:div w:id="1403020241">
      <w:bodyDiv w:val="1"/>
      <w:marLeft w:val="0"/>
      <w:marRight w:val="0"/>
      <w:marTop w:val="0"/>
      <w:marBottom w:val="0"/>
      <w:divBdr>
        <w:top w:val="none" w:sz="0" w:space="0" w:color="auto"/>
        <w:left w:val="none" w:sz="0" w:space="0" w:color="auto"/>
        <w:bottom w:val="none" w:sz="0" w:space="0" w:color="auto"/>
        <w:right w:val="none" w:sz="0" w:space="0" w:color="auto"/>
      </w:divBdr>
    </w:div>
    <w:div w:id="1839882911">
      <w:bodyDiv w:val="1"/>
      <w:marLeft w:val="0"/>
      <w:marRight w:val="0"/>
      <w:marTop w:val="0"/>
      <w:marBottom w:val="0"/>
      <w:divBdr>
        <w:top w:val="none" w:sz="0" w:space="0" w:color="auto"/>
        <w:left w:val="none" w:sz="0" w:space="0" w:color="auto"/>
        <w:bottom w:val="none" w:sz="0" w:space="0" w:color="auto"/>
        <w:right w:val="none" w:sz="0" w:space="0" w:color="auto"/>
      </w:divBdr>
    </w:div>
    <w:div w:id="209782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C6A199F7AAD042BE66D8A58315E621" ma:contentTypeVersion="4671" ma:contentTypeDescription="Create a new document." ma:contentTypeScope="" ma:versionID="e3e6ec88335313b8ddfac2fdfb52459a">
  <xsd:schema xmlns:xsd="http://www.w3.org/2001/XMLSchema" xmlns:xs="http://www.w3.org/2001/XMLSchema" xmlns:p="http://schemas.microsoft.com/office/2006/metadata/properties" xmlns:ns2="5126e8fc-58d9-44da-9847-a3bbf2fcd3cb" xmlns:ns3="2cea9e0e-029a-4a2d-b18e-57657707a4cc" targetNamespace="http://schemas.microsoft.com/office/2006/metadata/properties" ma:root="true" ma:fieldsID="fe8ce9e0d81730960eae3f7a9e3cc898" ns2:_="" ns3:_="">
    <xsd:import namespace="5126e8fc-58d9-44da-9847-a3bbf2fcd3cb"/>
    <xsd:import namespace="2cea9e0e-029a-4a2d-b18e-57657707a4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6e8fc-58d9-44da-9847-a3bbf2fcd3c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4ae87d6-7473-4002-9ba4-22578740b4fd}" ma:internalName="TaxCatchAll" ma:showField="CatchAllData" ma:web="5126e8fc-58d9-44da-9847-a3bbf2fcd3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ea9e0e-029a-4a2d-b18e-57657707a4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2003a02-1145-4387-95c7-3788f044f4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29"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5126e8fc-58d9-44da-9847-a3bbf2fcd3cb">5PDHKXJJ4543-440336421-1758274</_dlc_DocId>
    <_dlc_DocIdUrl xmlns="5126e8fc-58d9-44da-9847-a3bbf2fcd3cb">
      <Url>https://communityactionsuffolkorg.sharepoint.com/sites/Documents/_layouts/15/DocIdRedir.aspx?ID=5PDHKXJJ4543-440336421-1758274</Url>
      <Description>5PDHKXJJ4543-440336421-1758274</Description>
    </_dlc_DocIdUrl>
    <TaxCatchAll xmlns="5126e8fc-58d9-44da-9847-a3bbf2fcd3cb" xsi:nil="true"/>
    <lcf76f155ced4ddcb4097134ff3c332f xmlns="2cea9e0e-029a-4a2d-b18e-57657707a4cc">
      <Terms xmlns="http://schemas.microsoft.com/office/infopath/2007/PartnerControls"/>
    </lcf76f155ced4ddcb4097134ff3c332f>
    <_Flow_SignoffStatus xmlns="2cea9e0e-029a-4a2d-b18e-57657707a4c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70AA381-8749-4784-A7BA-B985EE5BA29A}">
  <ds:schemaRefs>
    <ds:schemaRef ds:uri="http://schemas.microsoft.com/sharepoint/v3/contenttype/forms"/>
  </ds:schemaRefs>
</ds:datastoreItem>
</file>

<file path=customXml/itemProps2.xml><?xml version="1.0" encoding="utf-8"?>
<ds:datastoreItem xmlns:ds="http://schemas.openxmlformats.org/officeDocument/2006/customXml" ds:itemID="{7774A1F5-C5B2-4342-9652-AE442A8A6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6e8fc-58d9-44da-9847-a3bbf2fcd3cb"/>
    <ds:schemaRef ds:uri="2cea9e0e-029a-4a2d-b18e-57657707a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9D6334-357A-4752-AC73-69D32B1175DE}">
  <ds:schemaRefs>
    <ds:schemaRef ds:uri="http://schemas.microsoft.com/office/2006/metadata/properties"/>
    <ds:schemaRef ds:uri="http://schemas.microsoft.com/office/infopath/2007/PartnerControls"/>
    <ds:schemaRef ds:uri="5126e8fc-58d9-44da-9847-a3bbf2fcd3cb"/>
    <ds:schemaRef ds:uri="2cea9e0e-029a-4a2d-b18e-57657707a4cc"/>
  </ds:schemaRefs>
</ds:datastoreItem>
</file>

<file path=customXml/itemProps4.xml><?xml version="1.0" encoding="utf-8"?>
<ds:datastoreItem xmlns:ds="http://schemas.openxmlformats.org/officeDocument/2006/customXml" ds:itemID="{BF50EB54-644F-4566-9EFE-D72917C2F47A}">
  <ds:schemaRefs>
    <ds:schemaRef ds:uri="http://schemas.openxmlformats.org/officeDocument/2006/bibliography"/>
  </ds:schemaRefs>
</ds:datastoreItem>
</file>

<file path=customXml/itemProps5.xml><?xml version="1.0" encoding="utf-8"?>
<ds:datastoreItem xmlns:ds="http://schemas.openxmlformats.org/officeDocument/2006/customXml" ds:itemID="{009A30CE-69F1-4346-A84F-0490E45FD88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2202</Words>
  <Characters>11880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SG children</vt:lpstr>
    </vt:vector>
  </TitlesOfParts>
  <Company>Community Action Suffolk</Company>
  <LinksUpToDate>false</LinksUpToDate>
  <CharactersWithSpaces>14054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 children</dc:title>
  <dc:subject/>
  <dc:creator>J Wilkinson</dc:creator>
  <cp:keywords/>
  <cp:lastModifiedBy>Jacqui Wilkinson</cp:lastModifiedBy>
  <cp:revision>10</cp:revision>
  <cp:lastPrinted>2016-05-17T11:43:00Z</cp:lastPrinted>
  <dcterms:created xsi:type="dcterms:W3CDTF">2025-03-24T16:43:00Z</dcterms:created>
  <dcterms:modified xsi:type="dcterms:W3CDTF">2025-03-24T16:48:00Z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0x010100BFC6A199F7AAD042BE66D8A58315E621</vt:lpwstr>
  </property>
  <property fmtid="{D5CDD505-2E9C-101B-9397-08002B2CF9AE}" pid="3" name="_dlc_DocIdItemGuid">
    <vt:lpwstr>579d6066-0f7c-4925-bfc2-d7f20ee03ffc</vt:lpwstr>
  </property>
  <property fmtid="{D5CDD505-2E9C-101B-9397-08002B2CF9AE}" pid="4" name="MediaServiceImageTags">
    <vt:lpwstr/>
  </property>
</Properties>
</file>