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B46DEA" w14:textId="77777777" w:rsidR="00C644B5" w:rsidRPr="00BD28AB" w:rsidRDefault="00C644B5" w:rsidP="002E70CD">
      <w:pPr>
        <w:jc w:val="center"/>
        <w:rPr>
          <w:rFonts w:ascii="Arial" w:hAnsi="Arial" w:cs="Arial"/>
          <w:b/>
          <w:bCs/>
          <w:sz w:val="32"/>
          <w:szCs w:val="28"/>
        </w:rPr>
      </w:pPr>
      <w:bookmarkStart w:id="0" w:name="_Toc443970289"/>
      <w:bookmarkStart w:id="1" w:name="_Toc443971094"/>
      <w:bookmarkStart w:id="2" w:name="_Toc443973961"/>
      <w:bookmarkStart w:id="3" w:name="_Toc443974093"/>
      <w:bookmarkStart w:id="4" w:name="_Toc443974220"/>
      <w:bookmarkStart w:id="5" w:name="_Toc443974346"/>
      <w:bookmarkStart w:id="6" w:name="_Toc443974472"/>
      <w:bookmarkStart w:id="7" w:name="_Toc443974598"/>
      <w:bookmarkStart w:id="8" w:name="_Toc443974884"/>
      <w:bookmarkStart w:id="9" w:name="_Toc443975011"/>
      <w:bookmarkStart w:id="10" w:name="_Toc443975159"/>
      <w:bookmarkStart w:id="11" w:name="_Toc448977065"/>
      <w:bookmarkStart w:id="12" w:name="_Toc448977143"/>
      <w:bookmarkStart w:id="13" w:name="_Toc489853554"/>
      <w:r w:rsidRPr="00BD28AB">
        <w:rPr>
          <w:rFonts w:ascii="Arial" w:hAnsi="Arial" w:cs="Arial"/>
          <w:b/>
          <w:bCs/>
          <w:sz w:val="32"/>
          <w:szCs w:val="28"/>
        </w:rPr>
        <w:t xml:space="preserve">Health and Safety </w:t>
      </w:r>
      <w:bookmarkEnd w:id="0"/>
      <w:bookmarkEnd w:id="1"/>
      <w:bookmarkEnd w:id="2"/>
      <w:bookmarkEnd w:id="3"/>
      <w:bookmarkEnd w:id="4"/>
      <w:bookmarkEnd w:id="5"/>
      <w:bookmarkEnd w:id="6"/>
      <w:bookmarkEnd w:id="7"/>
      <w:bookmarkEnd w:id="8"/>
      <w:bookmarkEnd w:id="9"/>
      <w:bookmarkEnd w:id="10"/>
      <w:bookmarkEnd w:id="11"/>
      <w:bookmarkEnd w:id="12"/>
      <w:bookmarkEnd w:id="13"/>
      <w:r w:rsidRPr="00BD28AB">
        <w:rPr>
          <w:rFonts w:ascii="Arial" w:hAnsi="Arial" w:cs="Arial"/>
          <w:b/>
          <w:bCs/>
          <w:sz w:val="32"/>
          <w:szCs w:val="28"/>
        </w:rPr>
        <w:t>Policy</w:t>
      </w:r>
      <w:bookmarkStart w:id="14" w:name="_Toc443970290"/>
      <w:bookmarkStart w:id="15" w:name="_Toc443971095"/>
      <w:bookmarkStart w:id="16" w:name="_Toc443973962"/>
      <w:bookmarkStart w:id="17" w:name="_Toc443974094"/>
      <w:bookmarkStart w:id="18" w:name="_Toc443974221"/>
      <w:bookmarkStart w:id="19" w:name="_Toc443974347"/>
      <w:bookmarkStart w:id="20" w:name="_Toc443974473"/>
      <w:bookmarkStart w:id="21" w:name="_Toc443974599"/>
      <w:bookmarkStart w:id="22" w:name="_Toc443974885"/>
      <w:bookmarkStart w:id="23" w:name="_Toc443975012"/>
      <w:bookmarkStart w:id="24" w:name="_Toc443975160"/>
      <w:bookmarkStart w:id="25" w:name="_Toc448977066"/>
    </w:p>
    <w:p w14:paraId="75F727EC" w14:textId="77777777" w:rsidR="00C644B5" w:rsidRDefault="00C644B5" w:rsidP="00C644B5">
      <w:pPr>
        <w:rPr>
          <w:rFonts w:ascii="Arial" w:hAnsi="Arial" w:cs="Arial"/>
          <w:b/>
          <w:bCs/>
          <w:sz w:val="28"/>
          <w:szCs w:val="24"/>
        </w:rPr>
      </w:pPr>
    </w:p>
    <w:p w14:paraId="6CE998D3" w14:textId="275C816A" w:rsidR="00C644B5" w:rsidRPr="001D0AA7" w:rsidRDefault="00C644B5" w:rsidP="00C644B5">
      <w:pPr>
        <w:pStyle w:val="ListParagraph"/>
        <w:numPr>
          <w:ilvl w:val="0"/>
          <w:numId w:val="2"/>
        </w:numPr>
        <w:rPr>
          <w:rFonts w:ascii="Arial" w:hAnsi="Arial" w:cs="Arial"/>
          <w:b/>
          <w:bCs/>
          <w:sz w:val="24"/>
          <w:szCs w:val="22"/>
        </w:rPr>
      </w:pPr>
      <w:r w:rsidRPr="001D0AA7">
        <w:rPr>
          <w:rFonts w:ascii="Arial" w:hAnsi="Arial" w:cs="Arial"/>
          <w:b/>
          <w:bCs/>
          <w:sz w:val="24"/>
          <w:szCs w:val="22"/>
        </w:rPr>
        <w:t>P</w:t>
      </w:r>
      <w:bookmarkEnd w:id="14"/>
      <w:bookmarkEnd w:id="15"/>
      <w:bookmarkEnd w:id="16"/>
      <w:bookmarkEnd w:id="17"/>
      <w:bookmarkEnd w:id="18"/>
      <w:bookmarkEnd w:id="19"/>
      <w:bookmarkEnd w:id="20"/>
      <w:bookmarkEnd w:id="21"/>
      <w:bookmarkEnd w:id="22"/>
      <w:bookmarkEnd w:id="23"/>
      <w:bookmarkEnd w:id="24"/>
      <w:bookmarkEnd w:id="25"/>
      <w:r w:rsidRPr="001D0AA7">
        <w:rPr>
          <w:rFonts w:ascii="Arial" w:hAnsi="Arial" w:cs="Arial"/>
          <w:b/>
          <w:bCs/>
          <w:sz w:val="24"/>
          <w:szCs w:val="22"/>
        </w:rPr>
        <w:t>urpose</w:t>
      </w:r>
    </w:p>
    <w:p w14:paraId="610E95BB" w14:textId="22227EFE" w:rsidR="001D0AA7" w:rsidRPr="001D0AA7" w:rsidRDefault="001D0AA7" w:rsidP="001D0AA7">
      <w:pPr>
        <w:pStyle w:val="minutes1"/>
        <w:ind w:right="-188"/>
        <w:rPr>
          <w:rFonts w:ascii="Arial" w:hAnsi="Arial" w:cs="Arial"/>
          <w:sz w:val="24"/>
          <w:szCs w:val="24"/>
        </w:rPr>
      </w:pPr>
      <w:r w:rsidRPr="001D0AA7">
        <w:rPr>
          <w:rFonts w:ascii="Arial" w:hAnsi="Arial" w:cs="Arial"/>
          <w:sz w:val="24"/>
          <w:szCs w:val="24"/>
        </w:rPr>
        <w:t xml:space="preserve">The purpose of this Health and Safety Policy is to set out </w:t>
      </w:r>
      <w:r>
        <w:rPr>
          <w:rFonts w:ascii="Arial" w:hAnsi="Arial" w:cs="Arial"/>
          <w:sz w:val="24"/>
          <w:szCs w:val="24"/>
        </w:rPr>
        <w:t xml:space="preserve">the organisation’s </w:t>
      </w:r>
      <w:r w:rsidRPr="001D0AA7">
        <w:rPr>
          <w:rFonts w:ascii="Arial" w:hAnsi="Arial" w:cs="Arial"/>
          <w:sz w:val="24"/>
          <w:szCs w:val="24"/>
        </w:rPr>
        <w:t>commitment to providing and maintaining a safe and healthy environment for all employees, volunteers, trustees, contractors, visitors and anyone affected by our work.</w:t>
      </w:r>
      <w:r>
        <w:rPr>
          <w:rFonts w:ascii="Arial" w:hAnsi="Arial" w:cs="Arial"/>
          <w:sz w:val="24"/>
          <w:szCs w:val="24"/>
        </w:rPr>
        <w:t xml:space="preserve"> W</w:t>
      </w:r>
      <w:r w:rsidRPr="001D0AA7">
        <w:rPr>
          <w:rFonts w:ascii="Arial" w:hAnsi="Arial" w:cs="Arial"/>
          <w:sz w:val="24"/>
          <w:szCs w:val="24"/>
        </w:rPr>
        <w:t>e recognise our legal and moral responsibilities to prevent accidents, reduce risks and promote a culture where health, safety and wellbeing are integral to everything we do.</w:t>
      </w:r>
    </w:p>
    <w:p w14:paraId="079322DE" w14:textId="77777777" w:rsidR="001D0AA7" w:rsidRPr="001D0AA7" w:rsidRDefault="001D0AA7" w:rsidP="001D0AA7">
      <w:pPr>
        <w:pStyle w:val="minutes1"/>
        <w:ind w:right="-188"/>
        <w:rPr>
          <w:rFonts w:ascii="Arial" w:hAnsi="Arial" w:cs="Arial"/>
          <w:sz w:val="24"/>
          <w:szCs w:val="24"/>
        </w:rPr>
      </w:pPr>
      <w:r w:rsidRPr="001D0AA7">
        <w:rPr>
          <w:rFonts w:ascii="Arial" w:hAnsi="Arial" w:cs="Arial"/>
          <w:sz w:val="24"/>
          <w:szCs w:val="24"/>
        </w:rPr>
        <w:t>The policy provides a framework for:</w:t>
      </w:r>
    </w:p>
    <w:p w14:paraId="6CCD248A" w14:textId="39113C27" w:rsidR="002C22F8" w:rsidRDefault="001D0AA7" w:rsidP="002C22F8">
      <w:pPr>
        <w:pStyle w:val="minutes1"/>
        <w:numPr>
          <w:ilvl w:val="0"/>
          <w:numId w:val="7"/>
        </w:numPr>
        <w:ind w:right="-188"/>
        <w:rPr>
          <w:rFonts w:ascii="Arial" w:hAnsi="Arial" w:cs="Arial"/>
          <w:sz w:val="24"/>
          <w:szCs w:val="22"/>
        </w:rPr>
      </w:pPr>
      <w:r w:rsidRPr="001D0AA7">
        <w:rPr>
          <w:rFonts w:ascii="Arial" w:hAnsi="Arial" w:cs="Arial"/>
          <w:sz w:val="24"/>
          <w:szCs w:val="24"/>
        </w:rPr>
        <w:t>Ensuring compliance with relevant UK health and safety legislation and best practice</w:t>
      </w:r>
      <w:r w:rsidR="002C22F8">
        <w:rPr>
          <w:rFonts w:ascii="Arial" w:hAnsi="Arial" w:cs="Arial"/>
          <w:sz w:val="24"/>
          <w:szCs w:val="24"/>
        </w:rPr>
        <w:t xml:space="preserve"> including </w:t>
      </w:r>
      <w:r w:rsidR="002C22F8" w:rsidRPr="001C7E2D">
        <w:rPr>
          <w:rFonts w:ascii="Arial" w:hAnsi="Arial" w:cs="Arial"/>
          <w:sz w:val="24"/>
          <w:szCs w:val="22"/>
        </w:rPr>
        <w:t>ensur</w:t>
      </w:r>
      <w:r w:rsidR="002C22F8">
        <w:rPr>
          <w:rFonts w:ascii="Arial" w:hAnsi="Arial" w:cs="Arial"/>
          <w:sz w:val="24"/>
          <w:szCs w:val="22"/>
        </w:rPr>
        <w:t>ing</w:t>
      </w:r>
      <w:r w:rsidR="002C22F8" w:rsidRPr="001C7E2D">
        <w:rPr>
          <w:rFonts w:ascii="Arial" w:hAnsi="Arial" w:cs="Arial"/>
          <w:sz w:val="24"/>
          <w:szCs w:val="22"/>
        </w:rPr>
        <w:t xml:space="preserve"> we meet our legal duties under the </w:t>
      </w:r>
      <w:r w:rsidR="002C22F8" w:rsidRPr="001C7E2D">
        <w:rPr>
          <w:rFonts w:ascii="Arial" w:eastAsiaTheme="majorEastAsia" w:hAnsi="Arial" w:cs="Arial"/>
          <w:sz w:val="24"/>
          <w:szCs w:val="22"/>
        </w:rPr>
        <w:t>Health and Safety at Work Act 1974</w:t>
      </w:r>
      <w:r w:rsidR="002C22F8" w:rsidRPr="001C7E2D">
        <w:rPr>
          <w:rFonts w:ascii="Arial" w:hAnsi="Arial" w:cs="Arial"/>
          <w:sz w:val="24"/>
          <w:szCs w:val="22"/>
        </w:rPr>
        <w:t> and the </w:t>
      </w:r>
      <w:r w:rsidR="002C22F8" w:rsidRPr="001C7E2D">
        <w:rPr>
          <w:rFonts w:ascii="Arial" w:eastAsiaTheme="majorEastAsia" w:hAnsi="Arial" w:cs="Arial"/>
          <w:sz w:val="24"/>
          <w:szCs w:val="22"/>
        </w:rPr>
        <w:t>Management of Health and Safety at Work Regulations 1999</w:t>
      </w:r>
      <w:r w:rsidR="002C22F8">
        <w:rPr>
          <w:rFonts w:ascii="Arial" w:eastAsiaTheme="majorEastAsia" w:hAnsi="Arial" w:cs="Arial"/>
          <w:sz w:val="24"/>
          <w:szCs w:val="22"/>
        </w:rPr>
        <w:t xml:space="preserve"> and our Duty of Care</w:t>
      </w:r>
      <w:r w:rsidR="002C22F8">
        <w:rPr>
          <w:rFonts w:ascii="Arial" w:hAnsi="Arial" w:cs="Arial"/>
          <w:sz w:val="24"/>
          <w:szCs w:val="22"/>
        </w:rPr>
        <w:t>.</w:t>
      </w:r>
    </w:p>
    <w:p w14:paraId="40B28A96" w14:textId="77777777" w:rsidR="001D0AA7" w:rsidRPr="001D0AA7" w:rsidRDefault="001D0AA7" w:rsidP="001D0AA7">
      <w:pPr>
        <w:pStyle w:val="minutes1"/>
        <w:numPr>
          <w:ilvl w:val="0"/>
          <w:numId w:val="7"/>
        </w:numPr>
        <w:ind w:right="-188"/>
        <w:rPr>
          <w:rFonts w:ascii="Arial" w:hAnsi="Arial" w:cs="Arial"/>
          <w:sz w:val="24"/>
          <w:szCs w:val="24"/>
        </w:rPr>
      </w:pPr>
      <w:r w:rsidRPr="001D0AA7">
        <w:rPr>
          <w:rFonts w:ascii="Arial" w:hAnsi="Arial" w:cs="Arial"/>
          <w:sz w:val="24"/>
          <w:szCs w:val="24"/>
        </w:rPr>
        <w:t>Identifying, assessing, and managing risks associated with our activities, services, and premises</w:t>
      </w:r>
    </w:p>
    <w:p w14:paraId="1C7B7BBB" w14:textId="77777777" w:rsidR="001D0AA7" w:rsidRPr="001D0AA7" w:rsidRDefault="001D0AA7" w:rsidP="001D0AA7">
      <w:pPr>
        <w:pStyle w:val="minutes1"/>
        <w:numPr>
          <w:ilvl w:val="0"/>
          <w:numId w:val="7"/>
        </w:numPr>
        <w:ind w:right="-188"/>
        <w:rPr>
          <w:rFonts w:ascii="Arial" w:hAnsi="Arial" w:cs="Arial"/>
          <w:sz w:val="24"/>
          <w:szCs w:val="24"/>
        </w:rPr>
      </w:pPr>
      <w:r w:rsidRPr="001D0AA7">
        <w:rPr>
          <w:rFonts w:ascii="Arial" w:hAnsi="Arial" w:cs="Arial"/>
          <w:sz w:val="24"/>
          <w:szCs w:val="24"/>
        </w:rPr>
        <w:t>Establishing clear roles and responsibilities for health and safety</w:t>
      </w:r>
    </w:p>
    <w:p w14:paraId="4846633D" w14:textId="77777777" w:rsidR="001D0AA7" w:rsidRPr="001D0AA7" w:rsidRDefault="001D0AA7" w:rsidP="001D0AA7">
      <w:pPr>
        <w:pStyle w:val="minutes1"/>
        <w:numPr>
          <w:ilvl w:val="0"/>
          <w:numId w:val="7"/>
        </w:numPr>
        <w:ind w:right="-188"/>
        <w:rPr>
          <w:rFonts w:ascii="Arial" w:hAnsi="Arial" w:cs="Arial"/>
          <w:sz w:val="24"/>
          <w:szCs w:val="24"/>
        </w:rPr>
      </w:pPr>
      <w:r w:rsidRPr="001D0AA7">
        <w:rPr>
          <w:rFonts w:ascii="Arial" w:hAnsi="Arial" w:cs="Arial"/>
          <w:sz w:val="24"/>
          <w:szCs w:val="24"/>
        </w:rPr>
        <w:t>Promoting safe working practices through training, supervision, communication, and monitoring</w:t>
      </w:r>
    </w:p>
    <w:p w14:paraId="4F59FEBD" w14:textId="77777777" w:rsidR="001D0AA7" w:rsidRPr="001D0AA7" w:rsidRDefault="001D0AA7" w:rsidP="001D0AA7">
      <w:pPr>
        <w:pStyle w:val="minutes1"/>
        <w:numPr>
          <w:ilvl w:val="0"/>
          <w:numId w:val="7"/>
        </w:numPr>
        <w:ind w:right="-188"/>
        <w:rPr>
          <w:rFonts w:ascii="Arial" w:hAnsi="Arial" w:cs="Arial"/>
          <w:sz w:val="24"/>
          <w:szCs w:val="24"/>
        </w:rPr>
      </w:pPr>
      <w:r w:rsidRPr="001D0AA7">
        <w:rPr>
          <w:rFonts w:ascii="Arial" w:hAnsi="Arial" w:cs="Arial"/>
          <w:sz w:val="24"/>
          <w:szCs w:val="24"/>
        </w:rPr>
        <w:t>Preventing injury, ill health, and avoidable hazards</w:t>
      </w:r>
    </w:p>
    <w:p w14:paraId="4A8E81DC" w14:textId="77777777" w:rsidR="001D0AA7" w:rsidRPr="001D0AA7" w:rsidRDefault="001D0AA7" w:rsidP="001D0AA7">
      <w:pPr>
        <w:pStyle w:val="minutes1"/>
        <w:numPr>
          <w:ilvl w:val="0"/>
          <w:numId w:val="7"/>
        </w:numPr>
        <w:ind w:right="-188"/>
        <w:rPr>
          <w:rFonts w:ascii="Arial" w:hAnsi="Arial" w:cs="Arial"/>
          <w:sz w:val="24"/>
          <w:szCs w:val="24"/>
        </w:rPr>
      </w:pPr>
      <w:r w:rsidRPr="001D0AA7">
        <w:rPr>
          <w:rFonts w:ascii="Arial" w:hAnsi="Arial" w:cs="Arial"/>
          <w:sz w:val="24"/>
          <w:szCs w:val="24"/>
        </w:rPr>
        <w:t>Responding effectively to incidents and learning from them to improve our systems</w:t>
      </w:r>
    </w:p>
    <w:p w14:paraId="5818AFA9" w14:textId="029C46D2" w:rsidR="001D0AA7" w:rsidRPr="001D0AA7" w:rsidRDefault="001D0AA7" w:rsidP="001D0AA7">
      <w:pPr>
        <w:pStyle w:val="minutes1"/>
        <w:ind w:right="-188"/>
        <w:rPr>
          <w:rFonts w:ascii="Arial" w:hAnsi="Arial" w:cs="Arial"/>
          <w:sz w:val="24"/>
          <w:szCs w:val="24"/>
        </w:rPr>
      </w:pPr>
      <w:r w:rsidRPr="001D0AA7">
        <w:rPr>
          <w:rFonts w:ascii="Arial" w:hAnsi="Arial" w:cs="Arial"/>
          <w:sz w:val="24"/>
          <w:szCs w:val="24"/>
        </w:rPr>
        <w:t xml:space="preserve">This policy supports a proactive, positive approach to health and safety ensuring that everyone involved with </w:t>
      </w:r>
      <w:r w:rsidR="00F82338" w:rsidRPr="00F82338">
        <w:rPr>
          <w:rFonts w:ascii="Arial" w:hAnsi="Arial" w:cs="Arial"/>
          <w:sz w:val="24"/>
          <w:szCs w:val="24"/>
        </w:rPr>
        <w:t>the organisation</w:t>
      </w:r>
      <w:r w:rsidRPr="001D0AA7">
        <w:rPr>
          <w:rFonts w:ascii="Arial" w:hAnsi="Arial" w:cs="Arial"/>
          <w:sz w:val="24"/>
          <w:szCs w:val="24"/>
        </w:rPr>
        <w:t xml:space="preserve"> can work and participate safely, confidently, and responsibly.</w:t>
      </w:r>
    </w:p>
    <w:p w14:paraId="776D188B" w14:textId="1857D442" w:rsidR="00003066" w:rsidRPr="00A168C4" w:rsidRDefault="00003066" w:rsidP="00A168C4">
      <w:pPr>
        <w:pStyle w:val="ListParagraph"/>
        <w:numPr>
          <w:ilvl w:val="0"/>
          <w:numId w:val="2"/>
        </w:numPr>
        <w:jc w:val="both"/>
        <w:rPr>
          <w:rFonts w:ascii="Arial" w:hAnsi="Arial" w:cs="Arial"/>
          <w:b/>
          <w:sz w:val="24"/>
        </w:rPr>
      </w:pPr>
      <w:r w:rsidRPr="00A168C4">
        <w:rPr>
          <w:rFonts w:ascii="Arial" w:hAnsi="Arial" w:cs="Arial"/>
          <w:b/>
          <w:sz w:val="24"/>
        </w:rPr>
        <w:t>Scope</w:t>
      </w:r>
    </w:p>
    <w:p w14:paraId="32FBE431" w14:textId="63D0FED5" w:rsidR="00003066" w:rsidRPr="00003066" w:rsidRDefault="00003066" w:rsidP="00003066">
      <w:pPr>
        <w:pStyle w:val="ListParagraph"/>
        <w:ind w:left="360"/>
        <w:rPr>
          <w:rFonts w:ascii="Arial" w:hAnsi="Arial" w:cs="Arial"/>
          <w:sz w:val="24"/>
          <w:szCs w:val="32"/>
        </w:rPr>
      </w:pPr>
      <w:r w:rsidRPr="00003066">
        <w:rPr>
          <w:rFonts w:ascii="Arial" w:hAnsi="Arial" w:cs="Arial"/>
          <w:sz w:val="24"/>
          <w:szCs w:val="32"/>
        </w:rPr>
        <w:t>This policy applies to everyone working/ volunteering on behalf of the organisation including the board of trustees.</w:t>
      </w:r>
    </w:p>
    <w:p w14:paraId="29738153" w14:textId="77777777" w:rsidR="00003066" w:rsidRDefault="00003066" w:rsidP="00003066">
      <w:pPr>
        <w:rPr>
          <w:rFonts w:ascii="Arial" w:hAnsi="Arial" w:cs="Arial"/>
          <w:b/>
          <w:bCs/>
          <w:sz w:val="28"/>
          <w:szCs w:val="24"/>
        </w:rPr>
      </w:pPr>
    </w:p>
    <w:p w14:paraId="5B1DA51B" w14:textId="71F8DA97" w:rsidR="00C644B5" w:rsidRPr="00A168C4" w:rsidRDefault="001F26B4" w:rsidP="00A168C4">
      <w:pPr>
        <w:pStyle w:val="ListParagraph"/>
        <w:numPr>
          <w:ilvl w:val="0"/>
          <w:numId w:val="8"/>
        </w:numPr>
        <w:rPr>
          <w:rFonts w:ascii="Arial" w:hAnsi="Arial" w:cs="Arial"/>
          <w:b/>
          <w:bCs/>
          <w:sz w:val="24"/>
          <w:szCs w:val="22"/>
        </w:rPr>
      </w:pPr>
      <w:r>
        <w:rPr>
          <w:rFonts w:ascii="Arial" w:hAnsi="Arial" w:cs="Arial"/>
          <w:b/>
          <w:bCs/>
          <w:sz w:val="24"/>
          <w:szCs w:val="22"/>
        </w:rPr>
        <w:t>D</w:t>
      </w:r>
      <w:r w:rsidR="00A168C4" w:rsidRPr="00A168C4">
        <w:rPr>
          <w:rFonts w:ascii="Arial" w:hAnsi="Arial" w:cs="Arial"/>
          <w:b/>
          <w:bCs/>
          <w:sz w:val="24"/>
          <w:szCs w:val="22"/>
        </w:rPr>
        <w:t>efinitions</w:t>
      </w:r>
      <w:r>
        <w:rPr>
          <w:rFonts w:ascii="Arial" w:hAnsi="Arial" w:cs="Arial"/>
          <w:b/>
          <w:bCs/>
          <w:sz w:val="24"/>
          <w:szCs w:val="22"/>
        </w:rPr>
        <w:t xml:space="preserve"> and key legislation</w:t>
      </w:r>
    </w:p>
    <w:p w14:paraId="2886C2C1" w14:textId="6C8DC0C5" w:rsidR="0038325E" w:rsidRDefault="00C644B5" w:rsidP="000B10B9">
      <w:pPr>
        <w:pStyle w:val="minutes1"/>
        <w:ind w:left="0" w:right="-330"/>
        <w:rPr>
          <w:rFonts w:ascii="Arial" w:hAnsi="Arial" w:cs="Arial"/>
          <w:sz w:val="24"/>
          <w:szCs w:val="22"/>
        </w:rPr>
      </w:pPr>
      <w:r w:rsidRPr="00A168C4">
        <w:rPr>
          <w:rFonts w:ascii="Arial" w:hAnsi="Arial" w:cs="Arial"/>
          <w:sz w:val="24"/>
          <w:szCs w:val="22"/>
        </w:rPr>
        <w:t>Health and Safety at Work Act 1974:</w:t>
      </w:r>
      <w:r w:rsidRPr="00C644B5">
        <w:rPr>
          <w:rFonts w:ascii="Arial" w:hAnsi="Arial" w:cs="Arial"/>
          <w:sz w:val="24"/>
          <w:szCs w:val="22"/>
        </w:rPr>
        <w:t> </w:t>
      </w:r>
      <w:r w:rsidR="00A168C4">
        <w:rPr>
          <w:rFonts w:ascii="Arial" w:hAnsi="Arial" w:cs="Arial"/>
          <w:sz w:val="24"/>
          <w:szCs w:val="22"/>
        </w:rPr>
        <w:t xml:space="preserve">This applies </w:t>
      </w:r>
      <w:r w:rsidR="00411A3B">
        <w:rPr>
          <w:rFonts w:ascii="Arial" w:hAnsi="Arial" w:cs="Arial"/>
          <w:sz w:val="24"/>
          <w:szCs w:val="22"/>
        </w:rPr>
        <w:t xml:space="preserve">to all </w:t>
      </w:r>
      <w:r w:rsidR="0038325E" w:rsidRPr="004D7B78">
        <w:rPr>
          <w:rFonts w:ascii="Arial" w:hAnsi="Arial" w:cs="Arial"/>
          <w:sz w:val="24"/>
          <w:szCs w:val="22"/>
        </w:rPr>
        <w:t>organisation</w:t>
      </w:r>
      <w:r w:rsidR="00411A3B">
        <w:rPr>
          <w:rFonts w:ascii="Arial" w:hAnsi="Arial" w:cs="Arial"/>
          <w:sz w:val="24"/>
          <w:szCs w:val="22"/>
        </w:rPr>
        <w:t>s if they have</w:t>
      </w:r>
      <w:r w:rsidR="0038325E" w:rsidRPr="004D7B78">
        <w:rPr>
          <w:rFonts w:ascii="Arial" w:hAnsi="Arial" w:cs="Arial"/>
          <w:sz w:val="24"/>
          <w:szCs w:val="22"/>
        </w:rPr>
        <w:t xml:space="preserve"> at least one employee or if </w:t>
      </w:r>
      <w:r w:rsidR="00FA63FB">
        <w:rPr>
          <w:rFonts w:ascii="Arial" w:hAnsi="Arial" w:cs="Arial"/>
          <w:sz w:val="24"/>
          <w:szCs w:val="22"/>
        </w:rPr>
        <w:t>someone is</w:t>
      </w:r>
      <w:r w:rsidR="0038325E" w:rsidRPr="004D7B78">
        <w:rPr>
          <w:rFonts w:ascii="Arial" w:hAnsi="Arial" w:cs="Arial"/>
          <w:sz w:val="24"/>
          <w:szCs w:val="22"/>
        </w:rPr>
        <w:t xml:space="preserve"> self-employed </w:t>
      </w:r>
      <w:r w:rsidR="00FA63FB" w:rsidRPr="004D7B78">
        <w:rPr>
          <w:rFonts w:ascii="Arial" w:hAnsi="Arial" w:cs="Arial"/>
          <w:sz w:val="24"/>
          <w:szCs w:val="22"/>
        </w:rPr>
        <w:t xml:space="preserve">and </w:t>
      </w:r>
      <w:r w:rsidR="00FA63FB">
        <w:rPr>
          <w:rFonts w:ascii="Arial" w:hAnsi="Arial" w:cs="Arial"/>
          <w:sz w:val="24"/>
          <w:szCs w:val="22"/>
        </w:rPr>
        <w:t xml:space="preserve">or </w:t>
      </w:r>
      <w:r w:rsidR="0038325E" w:rsidRPr="004D7B78">
        <w:rPr>
          <w:rFonts w:ascii="Arial" w:hAnsi="Arial" w:cs="Arial"/>
          <w:sz w:val="24"/>
          <w:szCs w:val="22"/>
        </w:rPr>
        <w:t>employ</w:t>
      </w:r>
      <w:r w:rsidR="00FA63FB">
        <w:rPr>
          <w:rFonts w:ascii="Arial" w:hAnsi="Arial" w:cs="Arial"/>
          <w:sz w:val="24"/>
          <w:szCs w:val="22"/>
        </w:rPr>
        <w:t>s</w:t>
      </w:r>
      <w:r w:rsidR="0038325E" w:rsidRPr="004D7B78">
        <w:rPr>
          <w:rFonts w:ascii="Arial" w:hAnsi="Arial" w:cs="Arial"/>
          <w:sz w:val="24"/>
          <w:szCs w:val="22"/>
        </w:rPr>
        <w:t xml:space="preserve"> others</w:t>
      </w:r>
      <w:r w:rsidR="00411A3B">
        <w:rPr>
          <w:rFonts w:ascii="Arial" w:hAnsi="Arial" w:cs="Arial"/>
          <w:sz w:val="24"/>
          <w:szCs w:val="22"/>
        </w:rPr>
        <w:t>.</w:t>
      </w:r>
    </w:p>
    <w:p w14:paraId="1B53EEDA" w14:textId="318E72C8" w:rsidR="00C644B5" w:rsidRDefault="00C644B5" w:rsidP="000B10B9">
      <w:pPr>
        <w:pStyle w:val="minutes1"/>
        <w:ind w:left="0" w:right="-188"/>
        <w:rPr>
          <w:rFonts w:ascii="Arial" w:hAnsi="Arial" w:cs="Arial"/>
          <w:sz w:val="24"/>
          <w:szCs w:val="22"/>
        </w:rPr>
      </w:pPr>
      <w:r>
        <w:rPr>
          <w:rFonts w:ascii="Arial" w:hAnsi="Arial" w:cs="Arial"/>
          <w:sz w:val="24"/>
          <w:szCs w:val="22"/>
        </w:rPr>
        <w:t>E</w:t>
      </w:r>
      <w:r w:rsidRPr="00C644B5">
        <w:rPr>
          <w:rFonts w:ascii="Arial" w:hAnsi="Arial" w:cs="Arial"/>
          <w:sz w:val="24"/>
          <w:szCs w:val="22"/>
        </w:rPr>
        <w:t xml:space="preserve">mployers must look after the health and safety of anyone who could be affected by their work, </w:t>
      </w:r>
      <w:r>
        <w:rPr>
          <w:rFonts w:ascii="Arial" w:hAnsi="Arial" w:cs="Arial"/>
          <w:sz w:val="24"/>
          <w:szCs w:val="22"/>
        </w:rPr>
        <w:t>including</w:t>
      </w:r>
      <w:r w:rsidRPr="00C644B5">
        <w:rPr>
          <w:rFonts w:ascii="Arial" w:hAnsi="Arial" w:cs="Arial"/>
          <w:sz w:val="24"/>
          <w:szCs w:val="22"/>
        </w:rPr>
        <w:t xml:space="preserve"> volunteers. They must also provide any relevant information on health and safety. This means that under both legislation and common law organisations must protect their </w:t>
      </w:r>
      <w:r w:rsidR="00213909">
        <w:rPr>
          <w:rFonts w:ascii="Arial" w:hAnsi="Arial" w:cs="Arial"/>
          <w:sz w:val="24"/>
          <w:szCs w:val="22"/>
        </w:rPr>
        <w:t>employees</w:t>
      </w:r>
      <w:r>
        <w:rPr>
          <w:rFonts w:ascii="Arial" w:hAnsi="Arial" w:cs="Arial"/>
          <w:sz w:val="24"/>
          <w:szCs w:val="22"/>
        </w:rPr>
        <w:t xml:space="preserve"> and </w:t>
      </w:r>
      <w:r w:rsidRPr="00C644B5">
        <w:rPr>
          <w:rFonts w:ascii="Arial" w:hAnsi="Arial" w:cs="Arial"/>
          <w:sz w:val="24"/>
          <w:szCs w:val="22"/>
        </w:rPr>
        <w:t>volunteers from harm.</w:t>
      </w:r>
    </w:p>
    <w:p w14:paraId="6A583478" w14:textId="77777777" w:rsidR="00FA63FB" w:rsidRDefault="00FA63FB" w:rsidP="000B10B9">
      <w:pPr>
        <w:pStyle w:val="minutes1"/>
        <w:ind w:left="0" w:right="-188"/>
        <w:rPr>
          <w:rFonts w:ascii="Arial" w:hAnsi="Arial" w:cs="Arial"/>
          <w:i/>
          <w:iCs/>
          <w:sz w:val="24"/>
          <w:szCs w:val="24"/>
        </w:rPr>
      </w:pPr>
    </w:p>
    <w:p w14:paraId="5C481F20" w14:textId="15293EBA" w:rsidR="007253B5" w:rsidRPr="007253B5" w:rsidRDefault="00863BC4" w:rsidP="000B10B9">
      <w:pPr>
        <w:pStyle w:val="minutes1"/>
        <w:ind w:left="0" w:right="-188"/>
        <w:rPr>
          <w:rFonts w:ascii="Arial" w:hAnsi="Arial" w:cs="Arial"/>
          <w:sz w:val="24"/>
          <w:szCs w:val="24"/>
        </w:rPr>
      </w:pPr>
      <w:r w:rsidRPr="007253B5">
        <w:rPr>
          <w:rFonts w:ascii="Arial" w:hAnsi="Arial" w:cs="Arial"/>
          <w:i/>
          <w:iCs/>
          <w:sz w:val="24"/>
          <w:szCs w:val="24"/>
        </w:rPr>
        <w:t>Health and safety and volunteering.</w:t>
      </w:r>
      <w:r w:rsidR="007253B5" w:rsidRPr="007253B5">
        <w:rPr>
          <w:rFonts w:ascii="Arial" w:hAnsi="Arial" w:cs="Arial"/>
          <w:i/>
          <w:iCs/>
          <w:sz w:val="24"/>
          <w:szCs w:val="24"/>
        </w:rPr>
        <w:br/>
      </w:r>
      <w:r w:rsidR="007253B5" w:rsidRPr="007253B5">
        <w:rPr>
          <w:rFonts w:ascii="Arial" w:hAnsi="Arial" w:cs="Arial"/>
          <w:sz w:val="24"/>
          <w:szCs w:val="24"/>
        </w:rPr>
        <w:t>In most cases, health and safety law does not apply where volunteering does not involve an employer. However, there are some exceptions, such as where a volunteer:</w:t>
      </w:r>
    </w:p>
    <w:p w14:paraId="55DEF26E" w14:textId="4594696F" w:rsidR="007253B5" w:rsidRPr="007253B5" w:rsidRDefault="007253B5" w:rsidP="007253B5">
      <w:pPr>
        <w:pStyle w:val="minutes1"/>
        <w:numPr>
          <w:ilvl w:val="0"/>
          <w:numId w:val="6"/>
        </w:numPr>
        <w:tabs>
          <w:tab w:val="clear" w:pos="720"/>
          <w:tab w:val="num" w:pos="436"/>
        </w:tabs>
        <w:ind w:left="436"/>
        <w:rPr>
          <w:rFonts w:ascii="Arial" w:hAnsi="Arial" w:cs="Arial"/>
          <w:sz w:val="24"/>
          <w:szCs w:val="24"/>
        </w:rPr>
      </w:pPr>
      <w:r w:rsidRPr="007253B5">
        <w:rPr>
          <w:rFonts w:ascii="Arial" w:hAnsi="Arial" w:cs="Arial"/>
          <w:sz w:val="24"/>
          <w:szCs w:val="24"/>
        </w:rPr>
        <w:t>is in control of non-domestic premises, such as a village or community hall</w:t>
      </w:r>
    </w:p>
    <w:p w14:paraId="65073DB3" w14:textId="77777777" w:rsidR="007253B5" w:rsidRPr="007253B5" w:rsidRDefault="007253B5" w:rsidP="007253B5">
      <w:pPr>
        <w:pStyle w:val="minutes1"/>
        <w:numPr>
          <w:ilvl w:val="0"/>
          <w:numId w:val="6"/>
        </w:numPr>
        <w:tabs>
          <w:tab w:val="clear" w:pos="720"/>
          <w:tab w:val="num" w:pos="436"/>
        </w:tabs>
        <w:ind w:left="436"/>
        <w:rPr>
          <w:rFonts w:ascii="Arial" w:hAnsi="Arial" w:cs="Arial"/>
          <w:sz w:val="24"/>
          <w:szCs w:val="22"/>
        </w:rPr>
      </w:pPr>
      <w:r w:rsidRPr="007253B5">
        <w:rPr>
          <w:rFonts w:ascii="Arial" w:hAnsi="Arial" w:cs="Arial"/>
          <w:sz w:val="24"/>
          <w:szCs w:val="24"/>
        </w:rPr>
        <w:t>procures or controls construction work, for example if a village hall management</w:t>
      </w:r>
      <w:r w:rsidRPr="007253B5">
        <w:rPr>
          <w:rFonts w:ascii="Arial" w:hAnsi="Arial" w:cs="Arial"/>
          <w:sz w:val="24"/>
          <w:szCs w:val="22"/>
        </w:rPr>
        <w:t xml:space="preserve"> committee employs a builder to carry out renovation work</w:t>
      </w:r>
    </w:p>
    <w:p w14:paraId="671E168D" w14:textId="194D86CA" w:rsidR="00592613" w:rsidRDefault="00C90A4A" w:rsidP="008151FB">
      <w:pPr>
        <w:pStyle w:val="minutes1"/>
        <w:ind w:left="0" w:right="-330"/>
        <w:rPr>
          <w:rFonts w:ascii="Arial" w:hAnsi="Arial" w:cs="Arial"/>
          <w:sz w:val="24"/>
          <w:szCs w:val="22"/>
        </w:rPr>
      </w:pPr>
      <w:r w:rsidRPr="00C90A4A">
        <w:rPr>
          <w:rFonts w:ascii="Arial" w:hAnsi="Arial" w:cs="Arial"/>
          <w:sz w:val="24"/>
          <w:szCs w:val="22"/>
        </w:rPr>
        <w:t>If you have volunteers carrying out activities for your organisation and you have no employees, then health and safety law will not normally apply to you. However, you may still have duties under civil law.</w:t>
      </w:r>
      <w:r w:rsidR="00597B65">
        <w:rPr>
          <w:rFonts w:ascii="Arial" w:hAnsi="Arial" w:cs="Arial"/>
          <w:sz w:val="24"/>
          <w:szCs w:val="22"/>
        </w:rPr>
        <w:t xml:space="preserve"> (See Duty of Care).</w:t>
      </w:r>
    </w:p>
    <w:p w14:paraId="7248ABCD" w14:textId="4B22C7AB" w:rsidR="00C644B5" w:rsidRPr="00FA63FB" w:rsidRDefault="00C644B5" w:rsidP="008151FB">
      <w:pPr>
        <w:ind w:right="-188"/>
        <w:rPr>
          <w:rFonts w:asciiTheme="minorHAnsi" w:hAnsiTheme="minorHAnsi" w:cstheme="minorHAnsi"/>
          <w:sz w:val="24"/>
          <w:szCs w:val="22"/>
        </w:rPr>
      </w:pPr>
      <w:r w:rsidRPr="00FA63FB">
        <w:rPr>
          <w:rFonts w:asciiTheme="minorHAnsi" w:eastAsiaTheme="majorEastAsia" w:hAnsiTheme="minorHAnsi" w:cstheme="minorHAnsi"/>
          <w:sz w:val="24"/>
          <w:szCs w:val="22"/>
        </w:rPr>
        <w:t>Management of Health and Safety at Work Regulations 1999: E</w:t>
      </w:r>
      <w:r w:rsidRPr="00FA63FB">
        <w:rPr>
          <w:rFonts w:asciiTheme="minorHAnsi" w:hAnsiTheme="minorHAnsi" w:cstheme="minorHAnsi"/>
          <w:sz w:val="24"/>
          <w:szCs w:val="22"/>
        </w:rPr>
        <w:t xml:space="preserve">mployers must do risk assessments that identify potential risks to their employees and others who may be affected by their activities. This includes volunteers. </w:t>
      </w:r>
    </w:p>
    <w:p w14:paraId="7DFEE633" w14:textId="53655A5E" w:rsidR="00C644B5" w:rsidRPr="00FA63FB" w:rsidRDefault="00C644B5" w:rsidP="00C644B5">
      <w:pPr>
        <w:rPr>
          <w:rFonts w:asciiTheme="minorHAnsi" w:hAnsiTheme="minorHAnsi" w:cstheme="minorHAnsi"/>
          <w:sz w:val="24"/>
          <w:szCs w:val="22"/>
        </w:rPr>
      </w:pPr>
      <w:r w:rsidRPr="00FA63FB">
        <w:rPr>
          <w:rFonts w:asciiTheme="minorHAnsi" w:hAnsiTheme="minorHAnsi" w:cstheme="minorHAnsi"/>
          <w:sz w:val="24"/>
          <w:szCs w:val="22"/>
        </w:rPr>
        <w:t xml:space="preserve">If the employer has five or more </w:t>
      </w:r>
      <w:proofErr w:type="gramStart"/>
      <w:r w:rsidRPr="00FA63FB">
        <w:rPr>
          <w:rFonts w:asciiTheme="minorHAnsi" w:hAnsiTheme="minorHAnsi" w:cstheme="minorHAnsi"/>
          <w:sz w:val="24"/>
          <w:szCs w:val="22"/>
        </w:rPr>
        <w:t>employees</w:t>
      </w:r>
      <w:proofErr w:type="gramEnd"/>
      <w:r w:rsidRPr="00FA63FB">
        <w:rPr>
          <w:rFonts w:asciiTheme="minorHAnsi" w:hAnsiTheme="minorHAnsi" w:cstheme="minorHAnsi"/>
          <w:sz w:val="24"/>
          <w:szCs w:val="22"/>
        </w:rPr>
        <w:t xml:space="preserve"> they must write risk assessments down.</w:t>
      </w:r>
    </w:p>
    <w:p w14:paraId="53031232" w14:textId="77777777" w:rsidR="009441F0" w:rsidRPr="00FA63FB" w:rsidRDefault="009441F0" w:rsidP="00C644B5">
      <w:pPr>
        <w:rPr>
          <w:rFonts w:asciiTheme="minorHAnsi" w:hAnsiTheme="minorHAnsi" w:cstheme="minorHAnsi"/>
          <w:sz w:val="24"/>
          <w:szCs w:val="22"/>
        </w:rPr>
      </w:pPr>
    </w:p>
    <w:p w14:paraId="6745AED1" w14:textId="66839170" w:rsidR="00E719DD" w:rsidRDefault="009441F0" w:rsidP="008151FB">
      <w:pPr>
        <w:ind w:right="-188"/>
        <w:rPr>
          <w:rFonts w:asciiTheme="minorHAnsi" w:hAnsiTheme="minorHAnsi" w:cstheme="minorHAnsi"/>
          <w:sz w:val="24"/>
          <w:szCs w:val="22"/>
        </w:rPr>
      </w:pPr>
      <w:r w:rsidRPr="00FA63FB">
        <w:rPr>
          <w:rFonts w:asciiTheme="minorHAnsi" w:hAnsiTheme="minorHAnsi" w:cstheme="minorHAnsi"/>
          <w:sz w:val="24"/>
          <w:szCs w:val="22"/>
        </w:rPr>
        <w:t>Duty of Care</w:t>
      </w:r>
      <w:r w:rsidR="003C496E" w:rsidRPr="00FA63FB">
        <w:rPr>
          <w:rFonts w:asciiTheme="minorHAnsi" w:hAnsiTheme="minorHAnsi" w:cstheme="minorHAnsi"/>
          <w:sz w:val="24"/>
          <w:szCs w:val="22"/>
        </w:rPr>
        <w:t xml:space="preserve">: </w:t>
      </w:r>
      <w:r w:rsidR="00597B65" w:rsidRPr="00FA63FB">
        <w:rPr>
          <w:rFonts w:asciiTheme="minorHAnsi" w:hAnsiTheme="minorHAnsi" w:cstheme="minorHAnsi"/>
          <w:sz w:val="24"/>
          <w:szCs w:val="22"/>
        </w:rPr>
        <w:t>Under</w:t>
      </w:r>
      <w:r w:rsidR="003C496E" w:rsidRPr="00FA63FB">
        <w:rPr>
          <w:rFonts w:asciiTheme="minorHAnsi" w:hAnsiTheme="minorHAnsi" w:cstheme="minorHAnsi"/>
          <w:sz w:val="24"/>
          <w:szCs w:val="22"/>
        </w:rPr>
        <w:t xml:space="preserve"> </w:t>
      </w:r>
      <w:r w:rsidR="00E719DD" w:rsidRPr="00FA63FB">
        <w:rPr>
          <w:rFonts w:asciiTheme="minorHAnsi" w:hAnsiTheme="minorHAnsi" w:cstheme="minorHAnsi"/>
          <w:sz w:val="24"/>
          <w:szCs w:val="22"/>
        </w:rPr>
        <w:t xml:space="preserve">common law </w:t>
      </w:r>
      <w:r w:rsidR="00C3415D" w:rsidRPr="00FA63FB">
        <w:rPr>
          <w:rFonts w:asciiTheme="minorHAnsi" w:hAnsiTheme="minorHAnsi" w:cstheme="minorHAnsi"/>
          <w:sz w:val="24"/>
          <w:szCs w:val="22"/>
        </w:rPr>
        <w:t xml:space="preserve">Voluntary, Community, Faith and Social Enterprise organisations </w:t>
      </w:r>
      <w:r w:rsidR="00757742" w:rsidRPr="00FA63FB">
        <w:rPr>
          <w:rFonts w:asciiTheme="minorHAnsi" w:hAnsiTheme="minorHAnsi" w:cstheme="minorHAnsi"/>
          <w:sz w:val="24"/>
          <w:szCs w:val="22"/>
        </w:rPr>
        <w:t xml:space="preserve">have a </w:t>
      </w:r>
      <w:r w:rsidR="00E719DD" w:rsidRPr="00FA63FB">
        <w:rPr>
          <w:rFonts w:asciiTheme="minorHAnsi" w:hAnsiTheme="minorHAnsi" w:cstheme="minorHAnsi"/>
          <w:sz w:val="24"/>
          <w:szCs w:val="22"/>
        </w:rPr>
        <w:t>duty </w:t>
      </w:r>
      <w:r w:rsidR="00757742" w:rsidRPr="00FA63FB">
        <w:rPr>
          <w:rFonts w:asciiTheme="minorHAnsi" w:hAnsiTheme="minorHAnsi" w:cstheme="minorHAnsi"/>
          <w:sz w:val="24"/>
          <w:szCs w:val="22"/>
        </w:rPr>
        <w:t>of care to each other</w:t>
      </w:r>
      <w:r w:rsidR="004C5FFF" w:rsidRPr="00FA63FB">
        <w:rPr>
          <w:rFonts w:asciiTheme="minorHAnsi" w:hAnsiTheme="minorHAnsi" w:cstheme="minorHAnsi"/>
          <w:sz w:val="24"/>
          <w:szCs w:val="22"/>
        </w:rPr>
        <w:t>,</w:t>
      </w:r>
      <w:r w:rsidR="00757742" w:rsidRPr="00FA63FB">
        <w:rPr>
          <w:rFonts w:asciiTheme="minorHAnsi" w:hAnsiTheme="minorHAnsi" w:cstheme="minorHAnsi"/>
          <w:sz w:val="24"/>
          <w:szCs w:val="22"/>
        </w:rPr>
        <w:t xml:space="preserve"> and others who may be affected by their activities</w:t>
      </w:r>
      <w:r w:rsidR="004C5FFF" w:rsidRPr="00FA63FB">
        <w:rPr>
          <w:rFonts w:asciiTheme="minorHAnsi" w:hAnsiTheme="minorHAnsi" w:cstheme="minorHAnsi"/>
          <w:sz w:val="24"/>
          <w:szCs w:val="22"/>
        </w:rPr>
        <w:t xml:space="preserve">. They must </w:t>
      </w:r>
      <w:r w:rsidR="00E719DD" w:rsidRPr="00FA63FB">
        <w:rPr>
          <w:rFonts w:asciiTheme="minorHAnsi" w:hAnsiTheme="minorHAnsi" w:cstheme="minorHAnsi"/>
          <w:sz w:val="24"/>
          <w:szCs w:val="22"/>
        </w:rPr>
        <w:t>take reasonable care to avoid harming others. Organisations have a duty of care towards their</w:t>
      </w:r>
      <w:r w:rsidR="004E2D4B" w:rsidRPr="00FA63FB">
        <w:rPr>
          <w:rFonts w:asciiTheme="minorHAnsi" w:hAnsiTheme="minorHAnsi" w:cstheme="minorHAnsi"/>
          <w:sz w:val="24"/>
          <w:szCs w:val="22"/>
        </w:rPr>
        <w:t xml:space="preserve"> </w:t>
      </w:r>
      <w:r w:rsidR="00E719DD" w:rsidRPr="00FA63FB">
        <w:rPr>
          <w:rFonts w:asciiTheme="minorHAnsi" w:hAnsiTheme="minorHAnsi" w:cstheme="minorHAnsi"/>
          <w:sz w:val="24"/>
          <w:szCs w:val="22"/>
        </w:rPr>
        <w:t>volunteers</w:t>
      </w:r>
      <w:r w:rsidR="00E719DD" w:rsidRPr="00E719DD">
        <w:rPr>
          <w:rFonts w:asciiTheme="minorHAnsi" w:hAnsiTheme="minorHAnsi" w:cstheme="minorHAnsi"/>
          <w:sz w:val="24"/>
          <w:szCs w:val="22"/>
        </w:rPr>
        <w:t>. The organisation and its trustees could be liable if a volunteer is injured because the duty of care was not met.</w:t>
      </w:r>
    </w:p>
    <w:p w14:paraId="77508461" w14:textId="77777777" w:rsidR="00E719DD" w:rsidRPr="00E719DD" w:rsidRDefault="00E719DD" w:rsidP="00E719DD">
      <w:pPr>
        <w:rPr>
          <w:rFonts w:asciiTheme="minorHAnsi" w:hAnsiTheme="minorHAnsi" w:cstheme="minorHAnsi"/>
          <w:sz w:val="24"/>
          <w:szCs w:val="22"/>
        </w:rPr>
      </w:pPr>
      <w:r w:rsidRPr="00E719DD">
        <w:rPr>
          <w:rFonts w:asciiTheme="minorHAnsi" w:hAnsiTheme="minorHAnsi" w:cstheme="minorHAnsi"/>
          <w:sz w:val="24"/>
          <w:szCs w:val="22"/>
        </w:rPr>
        <w:t>This means that reasonable steps should be taken to reduce the likelihood and potential seriousness of injury to volunteers. For example:</w:t>
      </w:r>
    </w:p>
    <w:p w14:paraId="66F37220" w14:textId="77777777" w:rsidR="00E719DD" w:rsidRPr="00E719DD" w:rsidRDefault="00E719DD" w:rsidP="00E719DD">
      <w:pPr>
        <w:numPr>
          <w:ilvl w:val="0"/>
          <w:numId w:val="5"/>
        </w:numPr>
        <w:rPr>
          <w:rFonts w:asciiTheme="minorHAnsi" w:hAnsiTheme="minorHAnsi" w:cstheme="minorHAnsi"/>
          <w:sz w:val="24"/>
          <w:szCs w:val="22"/>
        </w:rPr>
      </w:pPr>
      <w:r w:rsidRPr="00E719DD">
        <w:rPr>
          <w:rFonts w:asciiTheme="minorHAnsi" w:hAnsiTheme="minorHAnsi" w:cstheme="minorHAnsi"/>
          <w:sz w:val="24"/>
          <w:szCs w:val="22"/>
        </w:rPr>
        <w:t>giving volunteers the right information</w:t>
      </w:r>
    </w:p>
    <w:p w14:paraId="246E1D41" w14:textId="77777777" w:rsidR="00E719DD" w:rsidRPr="00E719DD" w:rsidRDefault="00E719DD" w:rsidP="00E719DD">
      <w:pPr>
        <w:numPr>
          <w:ilvl w:val="0"/>
          <w:numId w:val="5"/>
        </w:numPr>
        <w:rPr>
          <w:rFonts w:asciiTheme="minorHAnsi" w:hAnsiTheme="minorHAnsi" w:cstheme="minorHAnsi"/>
          <w:sz w:val="24"/>
          <w:szCs w:val="22"/>
        </w:rPr>
      </w:pPr>
      <w:r w:rsidRPr="00E719DD">
        <w:rPr>
          <w:rFonts w:asciiTheme="minorHAnsi" w:hAnsiTheme="minorHAnsi" w:cstheme="minorHAnsi"/>
          <w:sz w:val="24"/>
          <w:szCs w:val="22"/>
        </w:rPr>
        <w:t>training volunteers</w:t>
      </w:r>
    </w:p>
    <w:p w14:paraId="2F65021C" w14:textId="77777777" w:rsidR="00E719DD" w:rsidRPr="00E719DD" w:rsidRDefault="00E719DD" w:rsidP="00E719DD">
      <w:pPr>
        <w:numPr>
          <w:ilvl w:val="0"/>
          <w:numId w:val="5"/>
        </w:numPr>
        <w:rPr>
          <w:rFonts w:asciiTheme="minorHAnsi" w:hAnsiTheme="minorHAnsi" w:cstheme="minorHAnsi"/>
          <w:sz w:val="24"/>
          <w:szCs w:val="22"/>
        </w:rPr>
      </w:pPr>
      <w:r w:rsidRPr="00E719DD">
        <w:rPr>
          <w:rFonts w:asciiTheme="minorHAnsi" w:hAnsiTheme="minorHAnsi" w:cstheme="minorHAnsi"/>
          <w:sz w:val="24"/>
          <w:szCs w:val="22"/>
        </w:rPr>
        <w:t>making sure volunteers use safety clothing or equipment</w:t>
      </w:r>
    </w:p>
    <w:p w14:paraId="510EA830" w14:textId="651D38E6" w:rsidR="00E719DD" w:rsidRPr="00E719DD" w:rsidRDefault="00E719DD" w:rsidP="00E719DD">
      <w:pPr>
        <w:numPr>
          <w:ilvl w:val="0"/>
          <w:numId w:val="5"/>
        </w:numPr>
        <w:rPr>
          <w:rFonts w:asciiTheme="minorHAnsi" w:hAnsiTheme="minorHAnsi" w:cstheme="minorHAnsi"/>
          <w:sz w:val="24"/>
          <w:szCs w:val="22"/>
        </w:rPr>
      </w:pPr>
      <w:r w:rsidRPr="00E719DD">
        <w:rPr>
          <w:rFonts w:asciiTheme="minorHAnsi" w:hAnsiTheme="minorHAnsi" w:cstheme="minorHAnsi"/>
          <w:sz w:val="24"/>
          <w:szCs w:val="22"/>
        </w:rPr>
        <w:t>supervising volunteers closely</w:t>
      </w:r>
    </w:p>
    <w:p w14:paraId="6B3EB545" w14:textId="77777777" w:rsidR="00C644B5" w:rsidRPr="00C644B5" w:rsidRDefault="00C644B5" w:rsidP="00C644B5">
      <w:pPr>
        <w:rPr>
          <w:rFonts w:asciiTheme="minorHAnsi" w:hAnsiTheme="minorHAnsi" w:cstheme="minorHAnsi"/>
        </w:rPr>
      </w:pPr>
    </w:p>
    <w:p w14:paraId="1985E588" w14:textId="77777777" w:rsidR="00213909" w:rsidRPr="0036629B" w:rsidRDefault="00C644B5" w:rsidP="00A168C4">
      <w:pPr>
        <w:pStyle w:val="minutes1"/>
        <w:numPr>
          <w:ilvl w:val="0"/>
          <w:numId w:val="8"/>
        </w:numPr>
        <w:rPr>
          <w:rFonts w:ascii="Arial" w:hAnsi="Arial" w:cs="Arial"/>
        </w:rPr>
      </w:pPr>
      <w:r w:rsidRPr="0036629B">
        <w:rPr>
          <w:rFonts w:ascii="Arial" w:hAnsi="Arial" w:cs="Arial"/>
          <w:b/>
          <w:bCs/>
          <w:sz w:val="24"/>
          <w:szCs w:val="22"/>
        </w:rPr>
        <w:t>Policy</w:t>
      </w:r>
    </w:p>
    <w:p w14:paraId="3A9D4E56" w14:textId="4BC6995F" w:rsidR="00C644B5" w:rsidRPr="00D4609C" w:rsidRDefault="00C644B5" w:rsidP="009F0877">
      <w:pPr>
        <w:pStyle w:val="minutes1"/>
        <w:ind w:left="0" w:right="-330"/>
        <w:rPr>
          <w:rFonts w:ascii="Arial" w:hAnsi="Arial" w:cs="Arial"/>
          <w:sz w:val="24"/>
          <w:szCs w:val="22"/>
        </w:rPr>
      </w:pPr>
      <w:r w:rsidRPr="00D4609C">
        <w:rPr>
          <w:rFonts w:ascii="Arial" w:hAnsi="Arial" w:cs="Arial"/>
          <w:sz w:val="24"/>
          <w:szCs w:val="22"/>
        </w:rPr>
        <w:t xml:space="preserve">Our policy is to help prevent accidents and cases of work-related ill health, support </w:t>
      </w:r>
      <w:r w:rsidR="00213909">
        <w:rPr>
          <w:rFonts w:ascii="Arial" w:hAnsi="Arial" w:cs="Arial"/>
          <w:sz w:val="24"/>
          <w:szCs w:val="22"/>
        </w:rPr>
        <w:t>employees</w:t>
      </w:r>
      <w:r w:rsidRPr="00D4609C">
        <w:rPr>
          <w:rFonts w:ascii="Arial" w:hAnsi="Arial" w:cs="Arial"/>
          <w:sz w:val="24"/>
          <w:szCs w:val="22"/>
        </w:rPr>
        <w:t xml:space="preserve"> and volunteers</w:t>
      </w:r>
      <w:r w:rsidR="00EB6083">
        <w:rPr>
          <w:rFonts w:ascii="Arial" w:hAnsi="Arial" w:cs="Arial"/>
          <w:sz w:val="24"/>
          <w:szCs w:val="22"/>
        </w:rPr>
        <w:t xml:space="preserve"> and anyone </w:t>
      </w:r>
      <w:r w:rsidR="00A57AD2">
        <w:rPr>
          <w:rFonts w:ascii="Arial" w:hAnsi="Arial" w:cs="Arial"/>
          <w:sz w:val="24"/>
          <w:szCs w:val="22"/>
        </w:rPr>
        <w:t>using our premises or services</w:t>
      </w:r>
      <w:r w:rsidRPr="00D4609C">
        <w:rPr>
          <w:rFonts w:ascii="Arial" w:hAnsi="Arial" w:cs="Arial"/>
          <w:sz w:val="24"/>
          <w:szCs w:val="22"/>
        </w:rPr>
        <w:t xml:space="preserve"> and ensure we operate responsibly and legally. We will do this by:</w:t>
      </w:r>
    </w:p>
    <w:p w14:paraId="3FD31268" w14:textId="04FCDCEF" w:rsidR="00C644B5" w:rsidRPr="00874A1C" w:rsidRDefault="00C644B5" w:rsidP="009F0877">
      <w:pPr>
        <w:pStyle w:val="minutes1"/>
        <w:ind w:left="0" w:right="-188"/>
        <w:rPr>
          <w:rFonts w:ascii="Arial" w:hAnsi="Arial" w:cs="Arial"/>
          <w:sz w:val="24"/>
          <w:szCs w:val="22"/>
        </w:rPr>
      </w:pPr>
      <w:r w:rsidRPr="00874A1C">
        <w:rPr>
          <w:rFonts w:ascii="Arial" w:hAnsi="Arial" w:cs="Arial"/>
          <w:sz w:val="24"/>
          <w:szCs w:val="22"/>
        </w:rPr>
        <w:t>Identifying and managing risks</w:t>
      </w:r>
      <w:r w:rsidR="006A2BF7" w:rsidRPr="00874A1C">
        <w:rPr>
          <w:rFonts w:ascii="Arial" w:hAnsi="Arial" w:cs="Arial"/>
          <w:sz w:val="24"/>
          <w:szCs w:val="22"/>
        </w:rPr>
        <w:t xml:space="preserve">: </w:t>
      </w:r>
      <w:r w:rsidR="00F03588" w:rsidRPr="00874A1C">
        <w:rPr>
          <w:rFonts w:ascii="Arial" w:hAnsi="Arial" w:cs="Arial"/>
          <w:sz w:val="24"/>
          <w:szCs w:val="22"/>
        </w:rPr>
        <w:t xml:space="preserve">We will complete </w:t>
      </w:r>
      <w:r w:rsidR="00B71757" w:rsidRPr="00874A1C">
        <w:rPr>
          <w:rFonts w:ascii="Arial" w:hAnsi="Arial" w:cs="Arial"/>
          <w:sz w:val="24"/>
          <w:szCs w:val="22"/>
        </w:rPr>
        <w:t xml:space="preserve">all </w:t>
      </w:r>
      <w:r w:rsidR="00F03588" w:rsidRPr="00874A1C">
        <w:rPr>
          <w:rFonts w:ascii="Arial" w:hAnsi="Arial" w:cs="Arial"/>
          <w:sz w:val="24"/>
          <w:szCs w:val="22"/>
        </w:rPr>
        <w:t>relevant</w:t>
      </w:r>
      <w:r w:rsidR="0036653E" w:rsidRPr="00874A1C">
        <w:rPr>
          <w:rFonts w:ascii="Arial" w:hAnsi="Arial" w:cs="Arial"/>
          <w:sz w:val="24"/>
          <w:szCs w:val="22"/>
        </w:rPr>
        <w:t>, proportionate</w:t>
      </w:r>
      <w:r w:rsidR="00F03588" w:rsidRPr="00874A1C">
        <w:rPr>
          <w:rFonts w:ascii="Arial" w:hAnsi="Arial" w:cs="Arial"/>
          <w:sz w:val="24"/>
          <w:szCs w:val="22"/>
        </w:rPr>
        <w:t xml:space="preserve"> risk assessments </w:t>
      </w:r>
      <w:r w:rsidR="00B71757" w:rsidRPr="00874A1C">
        <w:rPr>
          <w:rFonts w:ascii="Arial" w:hAnsi="Arial" w:cs="Arial"/>
          <w:sz w:val="24"/>
          <w:szCs w:val="22"/>
        </w:rPr>
        <w:t xml:space="preserve">and </w:t>
      </w:r>
      <w:r w:rsidR="00B97E5B" w:rsidRPr="00874A1C">
        <w:rPr>
          <w:rFonts w:ascii="Arial" w:hAnsi="Arial" w:cs="Arial"/>
          <w:sz w:val="24"/>
          <w:szCs w:val="22"/>
        </w:rPr>
        <w:t>act</w:t>
      </w:r>
      <w:r w:rsidR="00B71757" w:rsidRPr="00874A1C">
        <w:rPr>
          <w:rFonts w:ascii="Arial" w:hAnsi="Arial" w:cs="Arial"/>
          <w:sz w:val="24"/>
          <w:szCs w:val="22"/>
        </w:rPr>
        <w:t xml:space="preserve"> </w:t>
      </w:r>
      <w:r w:rsidR="00F03588" w:rsidRPr="00874A1C">
        <w:rPr>
          <w:rFonts w:ascii="Arial" w:hAnsi="Arial" w:cs="Arial"/>
          <w:sz w:val="24"/>
          <w:szCs w:val="22"/>
        </w:rPr>
        <w:t>including</w:t>
      </w:r>
      <w:r w:rsidR="00B71757" w:rsidRPr="00874A1C">
        <w:rPr>
          <w:rFonts w:ascii="Arial" w:hAnsi="Arial" w:cs="Arial"/>
          <w:sz w:val="24"/>
          <w:szCs w:val="22"/>
        </w:rPr>
        <w:t xml:space="preserve"> assessments for</w:t>
      </w:r>
      <w:r w:rsidR="00F03588" w:rsidRPr="00874A1C">
        <w:rPr>
          <w:rFonts w:ascii="Arial" w:hAnsi="Arial" w:cs="Arial"/>
          <w:sz w:val="24"/>
          <w:szCs w:val="22"/>
        </w:rPr>
        <w:t>; buildings, spaces, activities, individuals facing specific risks, fire, first aid</w:t>
      </w:r>
      <w:r w:rsidR="0051500E" w:rsidRPr="00874A1C">
        <w:rPr>
          <w:rFonts w:ascii="Arial" w:hAnsi="Arial" w:cs="Arial"/>
          <w:sz w:val="24"/>
          <w:szCs w:val="22"/>
        </w:rPr>
        <w:t xml:space="preserve">. </w:t>
      </w:r>
      <w:r w:rsidR="008D676A" w:rsidRPr="00874A1C">
        <w:rPr>
          <w:rFonts w:ascii="Arial" w:hAnsi="Arial" w:cs="Arial"/>
          <w:sz w:val="24"/>
          <w:szCs w:val="22"/>
        </w:rPr>
        <w:t xml:space="preserve">Risk assessments </w:t>
      </w:r>
      <w:r w:rsidR="009D6504" w:rsidRPr="00874A1C">
        <w:rPr>
          <w:rFonts w:ascii="Arial" w:hAnsi="Arial" w:cs="Arial"/>
          <w:sz w:val="24"/>
          <w:szCs w:val="22"/>
        </w:rPr>
        <w:t>include volunteers as well as employees.</w:t>
      </w:r>
      <w:r w:rsidR="00EA29A4" w:rsidRPr="00874A1C">
        <w:rPr>
          <w:rFonts w:ascii="Arial" w:hAnsi="Arial" w:cs="Arial"/>
          <w:sz w:val="24"/>
          <w:szCs w:val="22"/>
        </w:rPr>
        <w:t xml:space="preserve"> </w:t>
      </w:r>
      <w:r w:rsidR="0051500E" w:rsidRPr="00874A1C">
        <w:rPr>
          <w:rFonts w:ascii="Arial" w:hAnsi="Arial" w:cs="Arial"/>
          <w:sz w:val="24"/>
          <w:szCs w:val="22"/>
        </w:rPr>
        <w:t>We will review and act on risk assessments when conditions or circumstances change.</w:t>
      </w:r>
    </w:p>
    <w:p w14:paraId="7E82271D" w14:textId="52F333FA" w:rsidR="00F02E8C" w:rsidRPr="00874A1C" w:rsidRDefault="00C644B5" w:rsidP="00C644B5">
      <w:pPr>
        <w:pStyle w:val="minutes1"/>
        <w:ind w:left="0"/>
        <w:rPr>
          <w:rFonts w:ascii="Arial" w:hAnsi="Arial" w:cs="Arial"/>
          <w:sz w:val="24"/>
          <w:szCs w:val="22"/>
        </w:rPr>
      </w:pPr>
      <w:r w:rsidRPr="00874A1C">
        <w:rPr>
          <w:rFonts w:ascii="Arial" w:hAnsi="Arial" w:cs="Arial"/>
          <w:sz w:val="24"/>
          <w:szCs w:val="22"/>
        </w:rPr>
        <w:t>Creating safe working/volunteering environments</w:t>
      </w:r>
      <w:r w:rsidR="00691A2C" w:rsidRPr="00874A1C">
        <w:rPr>
          <w:rFonts w:ascii="Arial" w:hAnsi="Arial" w:cs="Arial"/>
          <w:sz w:val="24"/>
          <w:szCs w:val="22"/>
        </w:rPr>
        <w:t xml:space="preserve">: All </w:t>
      </w:r>
      <w:r w:rsidR="00874A1C">
        <w:rPr>
          <w:rFonts w:ascii="Arial" w:hAnsi="Arial" w:cs="Arial"/>
          <w:sz w:val="24"/>
          <w:szCs w:val="22"/>
        </w:rPr>
        <w:t>staff</w:t>
      </w:r>
      <w:r w:rsidR="00213909" w:rsidRPr="00874A1C">
        <w:rPr>
          <w:rFonts w:ascii="Arial" w:hAnsi="Arial" w:cs="Arial"/>
          <w:sz w:val="24"/>
          <w:szCs w:val="22"/>
        </w:rPr>
        <w:t xml:space="preserve"> </w:t>
      </w:r>
      <w:r w:rsidR="00691A2C" w:rsidRPr="00874A1C">
        <w:rPr>
          <w:rFonts w:ascii="Arial" w:hAnsi="Arial" w:cs="Arial"/>
          <w:sz w:val="24"/>
          <w:szCs w:val="22"/>
        </w:rPr>
        <w:t>and volun</w:t>
      </w:r>
      <w:r w:rsidR="00F02E8C" w:rsidRPr="00874A1C">
        <w:rPr>
          <w:rFonts w:ascii="Arial" w:hAnsi="Arial" w:cs="Arial"/>
          <w:sz w:val="24"/>
          <w:szCs w:val="22"/>
        </w:rPr>
        <w:t>teers are expected to:</w:t>
      </w:r>
    </w:p>
    <w:p w14:paraId="254D55AA" w14:textId="6B9A7502" w:rsidR="00F02E8C" w:rsidRPr="001F26B4" w:rsidRDefault="00691A2C" w:rsidP="001F26B4">
      <w:pPr>
        <w:pStyle w:val="ListParagraph"/>
        <w:numPr>
          <w:ilvl w:val="0"/>
          <w:numId w:val="9"/>
        </w:numPr>
        <w:rPr>
          <w:rFonts w:ascii="Arial" w:hAnsi="Arial" w:cs="Arial"/>
        </w:rPr>
      </w:pPr>
      <w:r w:rsidRPr="001F26B4">
        <w:rPr>
          <w:rFonts w:ascii="Arial" w:hAnsi="Arial" w:cs="Arial"/>
          <w:sz w:val="24"/>
          <w:szCs w:val="22"/>
        </w:rPr>
        <w:lastRenderedPageBreak/>
        <w:t>co-</w:t>
      </w:r>
      <w:r w:rsidRPr="001F26B4">
        <w:rPr>
          <w:rFonts w:ascii="Arial" w:hAnsi="Arial" w:cs="Arial"/>
        </w:rPr>
        <w:t>operate with managers</w:t>
      </w:r>
      <w:r w:rsidR="006C3F1C" w:rsidRPr="001F26B4">
        <w:rPr>
          <w:rFonts w:ascii="Arial" w:hAnsi="Arial" w:cs="Arial"/>
        </w:rPr>
        <w:t xml:space="preserve"> (or equivalent)</w:t>
      </w:r>
      <w:r w:rsidRPr="001F26B4">
        <w:rPr>
          <w:rFonts w:ascii="Arial" w:hAnsi="Arial" w:cs="Arial"/>
        </w:rPr>
        <w:t xml:space="preserve"> on health and safety matters</w:t>
      </w:r>
      <w:r w:rsidR="00F02E8C" w:rsidRPr="001F26B4">
        <w:rPr>
          <w:rFonts w:ascii="Arial" w:hAnsi="Arial" w:cs="Arial"/>
        </w:rPr>
        <w:t>.</w:t>
      </w:r>
    </w:p>
    <w:p w14:paraId="49AB03BE" w14:textId="1F87BD13" w:rsidR="00F02E8C" w:rsidRPr="001F26B4" w:rsidRDefault="00691A2C" w:rsidP="001F26B4">
      <w:pPr>
        <w:pStyle w:val="ListParagraph"/>
        <w:numPr>
          <w:ilvl w:val="0"/>
          <w:numId w:val="9"/>
        </w:numPr>
        <w:rPr>
          <w:rFonts w:ascii="Arial" w:hAnsi="Arial" w:cs="Arial"/>
        </w:rPr>
      </w:pPr>
      <w:r w:rsidRPr="001F26B4">
        <w:rPr>
          <w:rFonts w:ascii="Arial" w:hAnsi="Arial" w:cs="Arial"/>
        </w:rPr>
        <w:t>take reasonable care of their own health and safety</w:t>
      </w:r>
      <w:r w:rsidR="006C3F1C" w:rsidRPr="001F26B4">
        <w:rPr>
          <w:rFonts w:ascii="Arial" w:hAnsi="Arial" w:cs="Arial"/>
        </w:rPr>
        <w:t>.</w:t>
      </w:r>
    </w:p>
    <w:p w14:paraId="1F75FF78" w14:textId="63FF2611" w:rsidR="00C644B5" w:rsidRPr="001F26B4" w:rsidRDefault="00691A2C" w:rsidP="001F26B4">
      <w:pPr>
        <w:pStyle w:val="ListParagraph"/>
        <w:numPr>
          <w:ilvl w:val="0"/>
          <w:numId w:val="9"/>
        </w:numPr>
        <w:rPr>
          <w:rFonts w:ascii="Arial" w:hAnsi="Arial" w:cs="Arial"/>
          <w:sz w:val="24"/>
          <w:szCs w:val="22"/>
        </w:rPr>
      </w:pPr>
      <w:r w:rsidRPr="001F26B4">
        <w:rPr>
          <w:rFonts w:ascii="Arial" w:hAnsi="Arial" w:cs="Arial"/>
        </w:rPr>
        <w:t xml:space="preserve">report all health and safety concerns to </w:t>
      </w:r>
      <w:r w:rsidR="006A2BF7" w:rsidRPr="001F26B4">
        <w:rPr>
          <w:rFonts w:ascii="Arial" w:hAnsi="Arial" w:cs="Arial"/>
        </w:rPr>
        <w:t>the</w:t>
      </w:r>
      <w:r w:rsidRPr="001F26B4">
        <w:rPr>
          <w:rFonts w:ascii="Arial" w:hAnsi="Arial" w:cs="Arial"/>
          <w:sz w:val="24"/>
          <w:szCs w:val="22"/>
        </w:rPr>
        <w:t xml:space="preserve"> appropriate person</w:t>
      </w:r>
      <w:r w:rsidR="006A2BF7" w:rsidRPr="001F26B4">
        <w:rPr>
          <w:rFonts w:ascii="Arial" w:hAnsi="Arial" w:cs="Arial"/>
          <w:sz w:val="24"/>
          <w:szCs w:val="22"/>
        </w:rPr>
        <w:t>(s)</w:t>
      </w:r>
      <w:r w:rsidR="006C3F1C" w:rsidRPr="001F26B4">
        <w:rPr>
          <w:rFonts w:ascii="Arial" w:hAnsi="Arial" w:cs="Arial"/>
          <w:sz w:val="24"/>
          <w:szCs w:val="22"/>
        </w:rPr>
        <w:t>.</w:t>
      </w:r>
      <w:r w:rsidRPr="001F26B4">
        <w:rPr>
          <w:rFonts w:ascii="Arial" w:hAnsi="Arial" w:cs="Arial"/>
          <w:sz w:val="24"/>
          <w:szCs w:val="22"/>
        </w:rPr>
        <w:t xml:space="preserve"> </w:t>
      </w:r>
    </w:p>
    <w:p w14:paraId="0CD65059" w14:textId="51107B39" w:rsidR="00C644B5" w:rsidRPr="00874A1C" w:rsidRDefault="00C644B5" w:rsidP="00EA29A4">
      <w:pPr>
        <w:pStyle w:val="minutes1"/>
        <w:ind w:left="0" w:right="-188"/>
        <w:rPr>
          <w:rFonts w:ascii="Arial" w:hAnsi="Arial" w:cs="Arial"/>
          <w:sz w:val="24"/>
          <w:szCs w:val="22"/>
        </w:rPr>
      </w:pPr>
      <w:r w:rsidRPr="00874A1C">
        <w:rPr>
          <w:rFonts w:ascii="Arial" w:hAnsi="Arial" w:cs="Arial"/>
          <w:sz w:val="24"/>
          <w:szCs w:val="22"/>
        </w:rPr>
        <w:t>Providing training and support</w:t>
      </w:r>
      <w:r w:rsidR="002C2F95" w:rsidRPr="00874A1C">
        <w:rPr>
          <w:rFonts w:ascii="Arial" w:hAnsi="Arial" w:cs="Arial"/>
          <w:sz w:val="24"/>
          <w:szCs w:val="22"/>
        </w:rPr>
        <w:t xml:space="preserve">: </w:t>
      </w:r>
      <w:r w:rsidR="00BF1A92" w:rsidRPr="00874A1C">
        <w:rPr>
          <w:rFonts w:ascii="Arial" w:hAnsi="Arial" w:cs="Arial"/>
          <w:sz w:val="24"/>
          <w:szCs w:val="22"/>
        </w:rPr>
        <w:t xml:space="preserve">We will provide suitable training for all </w:t>
      </w:r>
      <w:r w:rsidR="00213909" w:rsidRPr="00874A1C">
        <w:rPr>
          <w:rFonts w:ascii="Arial" w:hAnsi="Arial" w:cs="Arial"/>
          <w:sz w:val="24"/>
          <w:szCs w:val="22"/>
        </w:rPr>
        <w:t>employees</w:t>
      </w:r>
      <w:r w:rsidR="00BF1A92" w:rsidRPr="00874A1C">
        <w:rPr>
          <w:rFonts w:ascii="Arial" w:hAnsi="Arial" w:cs="Arial"/>
          <w:sz w:val="24"/>
          <w:szCs w:val="22"/>
        </w:rPr>
        <w:t xml:space="preserve"> and volunteers, including </w:t>
      </w:r>
      <w:r w:rsidR="00213909" w:rsidRPr="00874A1C">
        <w:rPr>
          <w:rFonts w:ascii="Arial" w:hAnsi="Arial" w:cs="Arial"/>
          <w:sz w:val="24"/>
          <w:szCs w:val="22"/>
        </w:rPr>
        <w:t>employees</w:t>
      </w:r>
      <w:r w:rsidR="00BF1A92" w:rsidRPr="00874A1C">
        <w:rPr>
          <w:rFonts w:ascii="Arial" w:hAnsi="Arial" w:cs="Arial"/>
          <w:sz w:val="24"/>
          <w:szCs w:val="22"/>
        </w:rPr>
        <w:t xml:space="preserve"> who work remotely.</w:t>
      </w:r>
    </w:p>
    <w:p w14:paraId="14D53130" w14:textId="4C65145D" w:rsidR="00C644B5" w:rsidRPr="00874A1C" w:rsidRDefault="00C644B5" w:rsidP="00EA29A4">
      <w:pPr>
        <w:pStyle w:val="minutes1"/>
        <w:ind w:left="0" w:right="-330"/>
        <w:rPr>
          <w:rFonts w:ascii="Arial" w:hAnsi="Arial" w:cs="Arial"/>
          <w:sz w:val="24"/>
          <w:szCs w:val="22"/>
        </w:rPr>
      </w:pPr>
      <w:r w:rsidRPr="00874A1C">
        <w:rPr>
          <w:rFonts w:ascii="Arial" w:hAnsi="Arial" w:cs="Arial"/>
          <w:sz w:val="24"/>
          <w:szCs w:val="22"/>
        </w:rPr>
        <w:t>Promoting a culture of safety and wellbeing</w:t>
      </w:r>
      <w:r w:rsidR="002C2F95" w:rsidRPr="00874A1C">
        <w:rPr>
          <w:rFonts w:ascii="Arial" w:hAnsi="Arial" w:cs="Arial"/>
          <w:sz w:val="24"/>
          <w:szCs w:val="22"/>
        </w:rPr>
        <w:t xml:space="preserve">: All </w:t>
      </w:r>
      <w:r w:rsidR="00874A1C">
        <w:rPr>
          <w:rFonts w:ascii="Arial" w:hAnsi="Arial" w:cs="Arial"/>
          <w:sz w:val="24"/>
          <w:szCs w:val="22"/>
        </w:rPr>
        <w:t xml:space="preserve">staff </w:t>
      </w:r>
      <w:r w:rsidR="002C2F95" w:rsidRPr="00874A1C">
        <w:rPr>
          <w:rFonts w:ascii="Arial" w:hAnsi="Arial" w:cs="Arial"/>
          <w:sz w:val="24"/>
          <w:szCs w:val="22"/>
        </w:rPr>
        <w:t xml:space="preserve">and volunteers </w:t>
      </w:r>
      <w:r w:rsidR="003423D3" w:rsidRPr="00874A1C">
        <w:rPr>
          <w:rFonts w:ascii="Arial" w:hAnsi="Arial" w:cs="Arial"/>
          <w:sz w:val="24"/>
          <w:szCs w:val="22"/>
        </w:rPr>
        <w:t>will be appropriately aware of health and safety risks and requirements</w:t>
      </w:r>
      <w:r w:rsidR="001F0746" w:rsidRPr="00874A1C">
        <w:rPr>
          <w:rFonts w:ascii="Arial" w:hAnsi="Arial" w:cs="Arial"/>
          <w:sz w:val="24"/>
          <w:szCs w:val="22"/>
        </w:rPr>
        <w:t>. Everyone is expected to</w:t>
      </w:r>
      <w:r w:rsidR="003423D3" w:rsidRPr="00874A1C">
        <w:rPr>
          <w:rFonts w:ascii="Arial" w:hAnsi="Arial" w:cs="Arial"/>
          <w:sz w:val="24"/>
          <w:szCs w:val="22"/>
        </w:rPr>
        <w:t xml:space="preserve"> contribute to </w:t>
      </w:r>
      <w:r w:rsidR="001F0746" w:rsidRPr="00874A1C">
        <w:rPr>
          <w:rFonts w:ascii="Arial" w:hAnsi="Arial" w:cs="Arial"/>
          <w:sz w:val="24"/>
          <w:szCs w:val="22"/>
        </w:rPr>
        <w:t>a</w:t>
      </w:r>
      <w:r w:rsidR="003423D3" w:rsidRPr="00874A1C">
        <w:rPr>
          <w:rFonts w:ascii="Arial" w:hAnsi="Arial" w:cs="Arial"/>
          <w:sz w:val="24"/>
          <w:szCs w:val="22"/>
        </w:rPr>
        <w:t xml:space="preserve"> safe healthy organisation through their actions.</w:t>
      </w:r>
    </w:p>
    <w:p w14:paraId="625BF19C" w14:textId="47FC403A" w:rsidR="000A549D" w:rsidRPr="00D83BB9" w:rsidRDefault="001B7806" w:rsidP="00C644B5">
      <w:pPr>
        <w:pStyle w:val="minutes1"/>
        <w:ind w:left="0"/>
        <w:rPr>
          <w:rFonts w:ascii="Arial" w:hAnsi="Arial" w:cs="Arial"/>
          <w:sz w:val="24"/>
          <w:szCs w:val="22"/>
        </w:rPr>
      </w:pPr>
      <w:r w:rsidRPr="00874A1C">
        <w:rPr>
          <w:rFonts w:ascii="Arial" w:hAnsi="Arial" w:cs="Arial"/>
          <w:sz w:val="24"/>
          <w:szCs w:val="22"/>
        </w:rPr>
        <w:t xml:space="preserve">Providing named </w:t>
      </w:r>
      <w:r w:rsidR="00851923" w:rsidRPr="00874A1C">
        <w:rPr>
          <w:rFonts w:ascii="Arial" w:hAnsi="Arial" w:cs="Arial"/>
          <w:sz w:val="24"/>
          <w:szCs w:val="22"/>
        </w:rPr>
        <w:t>h</w:t>
      </w:r>
      <w:r w:rsidRPr="00874A1C">
        <w:rPr>
          <w:rFonts w:ascii="Arial" w:hAnsi="Arial" w:cs="Arial"/>
          <w:sz w:val="24"/>
          <w:szCs w:val="22"/>
        </w:rPr>
        <w:t xml:space="preserve">ealth and </w:t>
      </w:r>
      <w:r w:rsidR="00851923" w:rsidRPr="00874A1C">
        <w:rPr>
          <w:rFonts w:ascii="Arial" w:hAnsi="Arial" w:cs="Arial"/>
          <w:sz w:val="24"/>
          <w:szCs w:val="22"/>
        </w:rPr>
        <w:t>s</w:t>
      </w:r>
      <w:r w:rsidRPr="00874A1C">
        <w:rPr>
          <w:rFonts w:ascii="Arial" w:hAnsi="Arial" w:cs="Arial"/>
          <w:sz w:val="24"/>
          <w:szCs w:val="22"/>
        </w:rPr>
        <w:t>afety Lead</w:t>
      </w:r>
      <w:r w:rsidR="00D83BB9">
        <w:rPr>
          <w:rFonts w:ascii="Arial" w:hAnsi="Arial" w:cs="Arial"/>
          <w:b/>
          <w:bCs/>
          <w:sz w:val="24"/>
          <w:szCs w:val="22"/>
        </w:rPr>
        <w:t xml:space="preserve">: </w:t>
      </w:r>
      <w:r w:rsidR="000351EE">
        <w:rPr>
          <w:rFonts w:ascii="Arial" w:hAnsi="Arial" w:cs="Arial"/>
          <w:sz w:val="24"/>
          <w:szCs w:val="22"/>
        </w:rPr>
        <w:t xml:space="preserve">the person with </w:t>
      </w:r>
      <w:r w:rsidR="00BB4850">
        <w:rPr>
          <w:rFonts w:ascii="Arial" w:hAnsi="Arial" w:cs="Arial"/>
          <w:sz w:val="24"/>
          <w:szCs w:val="22"/>
        </w:rPr>
        <w:t>day-to-day</w:t>
      </w:r>
      <w:r w:rsidR="00D83BB9">
        <w:rPr>
          <w:rFonts w:ascii="Arial" w:hAnsi="Arial" w:cs="Arial"/>
          <w:sz w:val="24"/>
          <w:szCs w:val="22"/>
        </w:rPr>
        <w:t xml:space="preserve"> responsibility for ensuring </w:t>
      </w:r>
      <w:r w:rsidR="000351EE">
        <w:rPr>
          <w:rFonts w:ascii="Arial" w:hAnsi="Arial" w:cs="Arial"/>
          <w:sz w:val="24"/>
          <w:szCs w:val="22"/>
        </w:rPr>
        <w:t>this policy is put into practice is (Insert name and role)</w:t>
      </w:r>
      <w:r w:rsidR="0068113C">
        <w:rPr>
          <w:rFonts w:ascii="Arial" w:hAnsi="Arial" w:cs="Arial"/>
          <w:sz w:val="24"/>
          <w:szCs w:val="22"/>
        </w:rPr>
        <w:t>.</w:t>
      </w:r>
      <w:r w:rsidR="0068113C">
        <w:rPr>
          <w:rFonts w:ascii="Arial" w:hAnsi="Arial" w:cs="Arial"/>
          <w:sz w:val="24"/>
          <w:szCs w:val="22"/>
        </w:rPr>
        <w:br/>
      </w:r>
      <w:r w:rsidR="0068113C">
        <w:rPr>
          <w:rFonts w:ascii="Arial" w:hAnsi="Arial" w:cs="Arial"/>
          <w:sz w:val="24"/>
          <w:szCs w:val="22"/>
        </w:rPr>
        <w:br/>
      </w:r>
      <w:r w:rsidR="00470C91">
        <w:rPr>
          <w:rFonts w:ascii="Arial" w:hAnsi="Arial" w:cs="Arial"/>
          <w:sz w:val="24"/>
          <w:szCs w:val="22"/>
        </w:rPr>
        <w:t xml:space="preserve">The named person </w:t>
      </w:r>
      <w:r w:rsidR="002B0C3D">
        <w:rPr>
          <w:rFonts w:ascii="Arial" w:hAnsi="Arial" w:cs="Arial"/>
          <w:sz w:val="24"/>
          <w:szCs w:val="22"/>
        </w:rPr>
        <w:t>has responsibility</w:t>
      </w:r>
      <w:r w:rsidR="002D7006">
        <w:rPr>
          <w:rFonts w:ascii="Arial" w:hAnsi="Arial" w:cs="Arial"/>
          <w:sz w:val="24"/>
          <w:szCs w:val="22"/>
        </w:rPr>
        <w:t xml:space="preserve"> in the following areas to </w:t>
      </w:r>
      <w:r w:rsidR="0068113C">
        <w:rPr>
          <w:rFonts w:ascii="Arial" w:hAnsi="Arial" w:cs="Arial"/>
          <w:sz w:val="24"/>
          <w:szCs w:val="22"/>
        </w:rPr>
        <w:t xml:space="preserve">ensure </w:t>
      </w:r>
      <w:r w:rsidR="00851923">
        <w:rPr>
          <w:rFonts w:ascii="Arial" w:hAnsi="Arial" w:cs="Arial"/>
          <w:sz w:val="24"/>
          <w:szCs w:val="22"/>
        </w:rPr>
        <w:t>health and safety standards are maintained and improved</w:t>
      </w:r>
      <w:r w:rsidR="002B0C3D">
        <w:rPr>
          <w:rFonts w:ascii="Arial" w:hAnsi="Arial" w:cs="Arial"/>
          <w:sz w:val="24"/>
          <w:szCs w:val="22"/>
        </w:rPr>
        <w:t xml:space="preserve">: </w:t>
      </w:r>
    </w:p>
    <w:p w14:paraId="4B850D62" w14:textId="0B640DDC" w:rsidR="00483481" w:rsidRPr="002213BE" w:rsidRDefault="00EA3937" w:rsidP="00EA3937">
      <w:pPr>
        <w:pStyle w:val="ListParagraph"/>
        <w:numPr>
          <w:ilvl w:val="0"/>
          <w:numId w:val="3"/>
        </w:numPr>
        <w:rPr>
          <w:rFonts w:asciiTheme="minorHAnsi" w:hAnsiTheme="minorHAnsi" w:cstheme="minorHAnsi"/>
          <w:sz w:val="24"/>
          <w:szCs w:val="22"/>
        </w:rPr>
      </w:pPr>
      <w:r w:rsidRPr="002213BE">
        <w:rPr>
          <w:rFonts w:asciiTheme="minorHAnsi" w:hAnsiTheme="minorHAnsi" w:cstheme="minorHAnsi"/>
          <w:sz w:val="24"/>
          <w:szCs w:val="22"/>
        </w:rPr>
        <w:t>Day</w:t>
      </w:r>
      <w:r w:rsidR="00BC4972">
        <w:rPr>
          <w:rFonts w:asciiTheme="minorHAnsi" w:hAnsiTheme="minorHAnsi" w:cstheme="minorHAnsi"/>
          <w:sz w:val="24"/>
          <w:szCs w:val="22"/>
        </w:rPr>
        <w:t>-</w:t>
      </w:r>
      <w:r w:rsidRPr="002213BE">
        <w:rPr>
          <w:rFonts w:asciiTheme="minorHAnsi" w:hAnsiTheme="minorHAnsi" w:cstheme="minorHAnsi"/>
          <w:sz w:val="24"/>
          <w:szCs w:val="22"/>
        </w:rPr>
        <w:t>to</w:t>
      </w:r>
      <w:r w:rsidR="00BC4972">
        <w:rPr>
          <w:rFonts w:asciiTheme="minorHAnsi" w:hAnsiTheme="minorHAnsi" w:cstheme="minorHAnsi"/>
          <w:sz w:val="24"/>
          <w:szCs w:val="22"/>
        </w:rPr>
        <w:t>-</w:t>
      </w:r>
      <w:r w:rsidRPr="002213BE">
        <w:rPr>
          <w:rFonts w:asciiTheme="minorHAnsi" w:hAnsiTheme="minorHAnsi" w:cstheme="minorHAnsi"/>
          <w:sz w:val="24"/>
          <w:szCs w:val="22"/>
        </w:rPr>
        <w:t>day safety checks</w:t>
      </w:r>
    </w:p>
    <w:p w14:paraId="12864F95" w14:textId="432DC4E9" w:rsidR="00EA3937" w:rsidRPr="002213BE" w:rsidRDefault="00C13CE8" w:rsidP="00EA3937">
      <w:pPr>
        <w:pStyle w:val="ListParagraph"/>
        <w:numPr>
          <w:ilvl w:val="0"/>
          <w:numId w:val="3"/>
        </w:numPr>
        <w:rPr>
          <w:rFonts w:asciiTheme="minorHAnsi" w:hAnsiTheme="minorHAnsi" w:cstheme="minorHAnsi"/>
          <w:sz w:val="24"/>
          <w:szCs w:val="22"/>
        </w:rPr>
      </w:pPr>
      <w:r w:rsidRPr="002213BE">
        <w:rPr>
          <w:rFonts w:asciiTheme="minorHAnsi" w:hAnsiTheme="minorHAnsi" w:cstheme="minorHAnsi"/>
          <w:sz w:val="24"/>
          <w:szCs w:val="22"/>
        </w:rPr>
        <w:t>Conducting</w:t>
      </w:r>
      <w:r w:rsidR="00BC4972">
        <w:rPr>
          <w:rFonts w:asciiTheme="minorHAnsi" w:hAnsiTheme="minorHAnsi" w:cstheme="minorHAnsi"/>
          <w:sz w:val="24"/>
          <w:szCs w:val="22"/>
        </w:rPr>
        <w:t xml:space="preserve">, </w:t>
      </w:r>
      <w:r w:rsidRPr="002213BE">
        <w:rPr>
          <w:rFonts w:asciiTheme="minorHAnsi" w:hAnsiTheme="minorHAnsi" w:cstheme="minorHAnsi"/>
          <w:sz w:val="24"/>
          <w:szCs w:val="22"/>
        </w:rPr>
        <w:t>reviewing</w:t>
      </w:r>
      <w:r w:rsidR="00BC4972">
        <w:rPr>
          <w:rFonts w:asciiTheme="minorHAnsi" w:hAnsiTheme="minorHAnsi" w:cstheme="minorHAnsi"/>
          <w:sz w:val="24"/>
          <w:szCs w:val="22"/>
        </w:rPr>
        <w:t xml:space="preserve"> and </w:t>
      </w:r>
      <w:proofErr w:type="gramStart"/>
      <w:r w:rsidR="00BC4972">
        <w:rPr>
          <w:rFonts w:asciiTheme="minorHAnsi" w:hAnsiTheme="minorHAnsi" w:cstheme="minorHAnsi"/>
          <w:sz w:val="24"/>
          <w:szCs w:val="22"/>
        </w:rPr>
        <w:t>taking action</w:t>
      </w:r>
      <w:proofErr w:type="gramEnd"/>
      <w:r w:rsidR="00BC4972">
        <w:rPr>
          <w:rFonts w:asciiTheme="minorHAnsi" w:hAnsiTheme="minorHAnsi" w:cstheme="minorHAnsi"/>
          <w:sz w:val="24"/>
          <w:szCs w:val="22"/>
        </w:rPr>
        <w:t xml:space="preserve"> on</w:t>
      </w:r>
      <w:r w:rsidRPr="002213BE">
        <w:rPr>
          <w:rFonts w:asciiTheme="minorHAnsi" w:hAnsiTheme="minorHAnsi" w:cstheme="minorHAnsi"/>
          <w:sz w:val="24"/>
          <w:szCs w:val="22"/>
        </w:rPr>
        <w:t xml:space="preserve"> risk assessments</w:t>
      </w:r>
    </w:p>
    <w:p w14:paraId="1ACAFB7A" w14:textId="3B470169" w:rsidR="00C13CE8" w:rsidRPr="002213BE" w:rsidRDefault="00C13CE8" w:rsidP="00EA3937">
      <w:pPr>
        <w:pStyle w:val="ListParagraph"/>
        <w:numPr>
          <w:ilvl w:val="0"/>
          <w:numId w:val="3"/>
        </w:numPr>
        <w:rPr>
          <w:rFonts w:asciiTheme="minorHAnsi" w:hAnsiTheme="minorHAnsi" w:cstheme="minorHAnsi"/>
          <w:sz w:val="24"/>
          <w:szCs w:val="22"/>
        </w:rPr>
      </w:pPr>
      <w:r w:rsidRPr="002213BE">
        <w:rPr>
          <w:rFonts w:asciiTheme="minorHAnsi" w:hAnsiTheme="minorHAnsi" w:cstheme="minorHAnsi"/>
          <w:sz w:val="24"/>
          <w:szCs w:val="22"/>
        </w:rPr>
        <w:t xml:space="preserve">Consulting on health and safety matters with </w:t>
      </w:r>
      <w:r w:rsidR="00213909">
        <w:rPr>
          <w:rFonts w:asciiTheme="minorHAnsi" w:hAnsiTheme="minorHAnsi" w:cstheme="minorHAnsi"/>
          <w:sz w:val="24"/>
          <w:szCs w:val="22"/>
        </w:rPr>
        <w:t>employees</w:t>
      </w:r>
      <w:r w:rsidRPr="002213BE">
        <w:rPr>
          <w:rFonts w:asciiTheme="minorHAnsi" w:hAnsiTheme="minorHAnsi" w:cstheme="minorHAnsi"/>
          <w:sz w:val="24"/>
          <w:szCs w:val="22"/>
        </w:rPr>
        <w:t xml:space="preserve"> and volunteers</w:t>
      </w:r>
    </w:p>
    <w:p w14:paraId="60A33A47" w14:textId="77F31A1B" w:rsidR="00C13CE8" w:rsidRDefault="009038DA" w:rsidP="00EA3937">
      <w:pPr>
        <w:pStyle w:val="ListParagraph"/>
        <w:numPr>
          <w:ilvl w:val="0"/>
          <w:numId w:val="3"/>
        </w:numPr>
        <w:rPr>
          <w:rFonts w:asciiTheme="minorHAnsi" w:hAnsiTheme="minorHAnsi" w:cstheme="minorHAnsi"/>
          <w:sz w:val="24"/>
          <w:szCs w:val="22"/>
        </w:rPr>
      </w:pPr>
      <w:r w:rsidRPr="002213BE">
        <w:rPr>
          <w:rFonts w:asciiTheme="minorHAnsi" w:hAnsiTheme="minorHAnsi" w:cstheme="minorHAnsi"/>
          <w:sz w:val="24"/>
          <w:szCs w:val="22"/>
        </w:rPr>
        <w:t>Ensuring first</w:t>
      </w:r>
      <w:r w:rsidR="0015748D" w:rsidRPr="002213BE">
        <w:rPr>
          <w:rFonts w:asciiTheme="minorHAnsi" w:hAnsiTheme="minorHAnsi" w:cstheme="minorHAnsi"/>
          <w:sz w:val="24"/>
          <w:szCs w:val="22"/>
        </w:rPr>
        <w:t xml:space="preserve"> aid</w:t>
      </w:r>
      <w:r w:rsidR="00A80D91">
        <w:rPr>
          <w:rFonts w:asciiTheme="minorHAnsi" w:hAnsiTheme="minorHAnsi" w:cstheme="minorHAnsi"/>
          <w:sz w:val="24"/>
          <w:szCs w:val="22"/>
        </w:rPr>
        <w:t xml:space="preserve"> (Full details in the first aid policy)</w:t>
      </w:r>
      <w:r w:rsidR="0015748D" w:rsidRPr="002213BE">
        <w:rPr>
          <w:rFonts w:asciiTheme="minorHAnsi" w:hAnsiTheme="minorHAnsi" w:cstheme="minorHAnsi"/>
          <w:sz w:val="24"/>
          <w:szCs w:val="22"/>
        </w:rPr>
        <w:t xml:space="preserve">, fire and emergency policies and procedures are sufficient </w:t>
      </w:r>
    </w:p>
    <w:p w14:paraId="15096EF0" w14:textId="2FF318BC" w:rsidR="000B584D" w:rsidRDefault="000B584D" w:rsidP="00EA3937">
      <w:pPr>
        <w:pStyle w:val="ListParagraph"/>
        <w:numPr>
          <w:ilvl w:val="0"/>
          <w:numId w:val="3"/>
        </w:numPr>
        <w:rPr>
          <w:rFonts w:asciiTheme="minorHAnsi" w:hAnsiTheme="minorHAnsi" w:cstheme="minorHAnsi"/>
          <w:sz w:val="24"/>
          <w:szCs w:val="22"/>
        </w:rPr>
      </w:pPr>
      <w:r>
        <w:rPr>
          <w:rFonts w:asciiTheme="minorHAnsi" w:hAnsiTheme="minorHAnsi" w:cstheme="minorHAnsi"/>
          <w:sz w:val="24"/>
          <w:szCs w:val="22"/>
        </w:rPr>
        <w:t>Carry out fire drills</w:t>
      </w:r>
      <w:r w:rsidR="00E334AD">
        <w:rPr>
          <w:rFonts w:asciiTheme="minorHAnsi" w:hAnsiTheme="minorHAnsi" w:cstheme="minorHAnsi"/>
          <w:sz w:val="24"/>
          <w:szCs w:val="22"/>
        </w:rPr>
        <w:t xml:space="preserve"> and test fire alarms are working (Full details in the Fire Safety policy)</w:t>
      </w:r>
    </w:p>
    <w:p w14:paraId="253D3946" w14:textId="4446EE35" w:rsidR="00BB4850" w:rsidRDefault="00D95AE6" w:rsidP="00EA3937">
      <w:pPr>
        <w:pStyle w:val="ListParagraph"/>
        <w:numPr>
          <w:ilvl w:val="0"/>
          <w:numId w:val="3"/>
        </w:numPr>
        <w:rPr>
          <w:rFonts w:asciiTheme="minorHAnsi" w:hAnsiTheme="minorHAnsi" w:cstheme="minorHAnsi"/>
          <w:sz w:val="24"/>
          <w:szCs w:val="22"/>
        </w:rPr>
      </w:pPr>
      <w:r>
        <w:rPr>
          <w:rFonts w:asciiTheme="minorHAnsi" w:hAnsiTheme="minorHAnsi" w:cstheme="minorHAnsi"/>
          <w:sz w:val="24"/>
          <w:szCs w:val="22"/>
        </w:rPr>
        <w:t xml:space="preserve">Provide </w:t>
      </w:r>
      <w:r w:rsidR="00B91E7C">
        <w:rPr>
          <w:rFonts w:asciiTheme="minorHAnsi" w:hAnsiTheme="minorHAnsi" w:cstheme="minorHAnsi"/>
          <w:sz w:val="24"/>
          <w:szCs w:val="22"/>
        </w:rPr>
        <w:t>information and guidance to the Board/ Senior Managers on health and safety matters</w:t>
      </w:r>
    </w:p>
    <w:p w14:paraId="65BEB311" w14:textId="6003611B" w:rsidR="00BF1304" w:rsidRDefault="00BF1304" w:rsidP="00EA3937">
      <w:pPr>
        <w:pStyle w:val="ListParagraph"/>
        <w:numPr>
          <w:ilvl w:val="0"/>
          <w:numId w:val="3"/>
        </w:numPr>
        <w:rPr>
          <w:rFonts w:asciiTheme="minorHAnsi" w:hAnsiTheme="minorHAnsi" w:cstheme="minorHAnsi"/>
          <w:sz w:val="24"/>
          <w:szCs w:val="22"/>
        </w:rPr>
      </w:pPr>
      <w:r>
        <w:rPr>
          <w:rFonts w:asciiTheme="minorHAnsi" w:hAnsiTheme="minorHAnsi" w:cstheme="minorHAnsi"/>
          <w:sz w:val="24"/>
          <w:szCs w:val="22"/>
        </w:rPr>
        <w:t>Ensuring PAT testing of electrical equipment is undertaken by a competent person, as required.</w:t>
      </w:r>
    </w:p>
    <w:p w14:paraId="49F8F011" w14:textId="571DD93B" w:rsidR="00B92F1C" w:rsidRDefault="00B92F1C" w:rsidP="00EA3937">
      <w:pPr>
        <w:pStyle w:val="ListParagraph"/>
        <w:numPr>
          <w:ilvl w:val="0"/>
          <w:numId w:val="3"/>
        </w:numPr>
        <w:rPr>
          <w:rFonts w:asciiTheme="minorHAnsi" w:hAnsiTheme="minorHAnsi" w:cstheme="minorHAnsi"/>
          <w:sz w:val="24"/>
          <w:szCs w:val="22"/>
        </w:rPr>
      </w:pPr>
      <w:r>
        <w:rPr>
          <w:rFonts w:asciiTheme="minorHAnsi" w:hAnsiTheme="minorHAnsi" w:cstheme="minorHAnsi"/>
          <w:sz w:val="24"/>
          <w:szCs w:val="22"/>
        </w:rPr>
        <w:t>Ensuring Display Screen assessments are completed and recommendations are passed</w:t>
      </w:r>
      <w:r w:rsidR="00C1378A">
        <w:rPr>
          <w:rFonts w:asciiTheme="minorHAnsi" w:hAnsiTheme="minorHAnsi" w:cstheme="minorHAnsi"/>
          <w:sz w:val="24"/>
          <w:szCs w:val="22"/>
        </w:rPr>
        <w:t xml:space="preserve"> for consideration and action</w:t>
      </w:r>
      <w:r>
        <w:rPr>
          <w:rFonts w:asciiTheme="minorHAnsi" w:hAnsiTheme="minorHAnsi" w:cstheme="minorHAnsi"/>
          <w:sz w:val="24"/>
          <w:szCs w:val="22"/>
        </w:rPr>
        <w:t xml:space="preserve"> to (insert </w:t>
      </w:r>
      <w:r w:rsidR="00C1378A">
        <w:rPr>
          <w:rFonts w:asciiTheme="minorHAnsi" w:hAnsiTheme="minorHAnsi" w:cstheme="minorHAnsi"/>
          <w:sz w:val="24"/>
          <w:szCs w:val="22"/>
        </w:rPr>
        <w:t>role)</w:t>
      </w:r>
      <w:r>
        <w:rPr>
          <w:rFonts w:asciiTheme="minorHAnsi" w:hAnsiTheme="minorHAnsi" w:cstheme="minorHAnsi"/>
          <w:sz w:val="24"/>
          <w:szCs w:val="22"/>
        </w:rPr>
        <w:t>.</w:t>
      </w:r>
    </w:p>
    <w:p w14:paraId="406AC6F5" w14:textId="765AC680" w:rsidR="009D5A4A" w:rsidRDefault="009D5A4A" w:rsidP="00EA3937">
      <w:pPr>
        <w:pStyle w:val="ListParagraph"/>
        <w:numPr>
          <w:ilvl w:val="0"/>
          <w:numId w:val="3"/>
        </w:numPr>
        <w:rPr>
          <w:rFonts w:asciiTheme="minorHAnsi" w:hAnsiTheme="minorHAnsi" w:cstheme="minorHAnsi"/>
          <w:sz w:val="24"/>
          <w:szCs w:val="22"/>
        </w:rPr>
      </w:pPr>
      <w:r>
        <w:rPr>
          <w:rFonts w:asciiTheme="minorHAnsi" w:hAnsiTheme="minorHAnsi" w:cstheme="minorHAnsi"/>
          <w:sz w:val="24"/>
          <w:szCs w:val="22"/>
        </w:rPr>
        <w:t xml:space="preserve">Maintaining all health and safety records/logs. </w:t>
      </w:r>
    </w:p>
    <w:p w14:paraId="5B7F36B0" w14:textId="28A1F157" w:rsidR="007A67B7" w:rsidRDefault="007A67B7" w:rsidP="00EA3937">
      <w:pPr>
        <w:pStyle w:val="ListParagraph"/>
        <w:numPr>
          <w:ilvl w:val="0"/>
          <w:numId w:val="3"/>
        </w:numPr>
        <w:rPr>
          <w:rFonts w:asciiTheme="minorHAnsi" w:hAnsiTheme="minorHAnsi" w:cstheme="minorHAnsi"/>
          <w:sz w:val="24"/>
          <w:szCs w:val="22"/>
        </w:rPr>
      </w:pPr>
      <w:r>
        <w:rPr>
          <w:rFonts w:asciiTheme="minorHAnsi" w:hAnsiTheme="minorHAnsi" w:cstheme="minorHAnsi"/>
          <w:sz w:val="24"/>
          <w:szCs w:val="22"/>
        </w:rPr>
        <w:t xml:space="preserve">Report </w:t>
      </w:r>
      <w:r w:rsidR="00415E3C">
        <w:rPr>
          <w:rFonts w:asciiTheme="minorHAnsi" w:hAnsiTheme="minorHAnsi" w:cstheme="minorHAnsi"/>
          <w:sz w:val="24"/>
          <w:szCs w:val="22"/>
        </w:rPr>
        <w:t xml:space="preserve">any relevant health and safety concerns </w:t>
      </w:r>
      <w:r w:rsidR="00346F98">
        <w:rPr>
          <w:rFonts w:asciiTheme="minorHAnsi" w:hAnsiTheme="minorHAnsi" w:cstheme="minorHAnsi"/>
          <w:sz w:val="24"/>
          <w:szCs w:val="22"/>
        </w:rPr>
        <w:t>including accidents</w:t>
      </w:r>
      <w:r w:rsidR="00434247">
        <w:rPr>
          <w:rFonts w:asciiTheme="minorHAnsi" w:hAnsiTheme="minorHAnsi" w:cstheme="minorHAnsi"/>
          <w:sz w:val="24"/>
          <w:szCs w:val="22"/>
        </w:rPr>
        <w:t>,</w:t>
      </w:r>
      <w:r w:rsidR="00346F98">
        <w:rPr>
          <w:rFonts w:asciiTheme="minorHAnsi" w:hAnsiTheme="minorHAnsi" w:cstheme="minorHAnsi"/>
          <w:sz w:val="24"/>
          <w:szCs w:val="22"/>
        </w:rPr>
        <w:t xml:space="preserve"> Reporting of Injuries, Diseases and dangerous Occurrences (RIDDOR) </w:t>
      </w:r>
      <w:r w:rsidR="00415E3C">
        <w:rPr>
          <w:rFonts w:asciiTheme="minorHAnsi" w:hAnsiTheme="minorHAnsi" w:cstheme="minorHAnsi"/>
          <w:sz w:val="24"/>
          <w:szCs w:val="22"/>
        </w:rPr>
        <w:t>to HSE, or other relevant authority</w:t>
      </w:r>
      <w:r w:rsidR="00C72961">
        <w:rPr>
          <w:rFonts w:asciiTheme="minorHAnsi" w:hAnsiTheme="minorHAnsi" w:cstheme="minorHAnsi"/>
          <w:sz w:val="24"/>
          <w:szCs w:val="22"/>
        </w:rPr>
        <w:t>.</w:t>
      </w:r>
    </w:p>
    <w:p w14:paraId="0EC6888C" w14:textId="77777777" w:rsidR="00C72961" w:rsidRDefault="00C72961" w:rsidP="00C72961">
      <w:pPr>
        <w:pStyle w:val="ListParagraph"/>
        <w:rPr>
          <w:rFonts w:asciiTheme="minorHAnsi" w:hAnsiTheme="minorHAnsi" w:cstheme="minorHAnsi"/>
          <w:sz w:val="24"/>
          <w:szCs w:val="22"/>
        </w:rPr>
      </w:pPr>
    </w:p>
    <w:p w14:paraId="72B2796E" w14:textId="5A52F9AF" w:rsidR="00C72961" w:rsidRPr="0036629B" w:rsidRDefault="0036629B" w:rsidP="00A168C4">
      <w:pPr>
        <w:pStyle w:val="ListParagraph"/>
        <w:numPr>
          <w:ilvl w:val="0"/>
          <w:numId w:val="8"/>
        </w:numPr>
        <w:rPr>
          <w:rFonts w:asciiTheme="minorHAnsi" w:hAnsiTheme="minorHAnsi" w:cstheme="minorHAnsi"/>
          <w:b/>
          <w:bCs/>
          <w:sz w:val="24"/>
          <w:szCs w:val="22"/>
        </w:rPr>
      </w:pPr>
      <w:r w:rsidRPr="0036629B">
        <w:rPr>
          <w:rFonts w:asciiTheme="minorHAnsi" w:hAnsiTheme="minorHAnsi" w:cstheme="minorHAnsi"/>
          <w:b/>
          <w:bCs/>
          <w:sz w:val="24"/>
          <w:szCs w:val="22"/>
        </w:rPr>
        <w:t xml:space="preserve">Monitoring and </w:t>
      </w:r>
      <w:r w:rsidR="00C72961" w:rsidRPr="0036629B">
        <w:rPr>
          <w:rFonts w:asciiTheme="minorHAnsi" w:hAnsiTheme="minorHAnsi" w:cstheme="minorHAnsi"/>
          <w:b/>
          <w:bCs/>
          <w:sz w:val="24"/>
          <w:szCs w:val="22"/>
        </w:rPr>
        <w:t>Review</w:t>
      </w:r>
    </w:p>
    <w:p w14:paraId="27E93132" w14:textId="0A047253" w:rsidR="00671DB4" w:rsidRDefault="00671DB4" w:rsidP="00671DB4">
      <w:pPr>
        <w:rPr>
          <w:rFonts w:asciiTheme="minorHAnsi" w:hAnsiTheme="minorHAnsi" w:cstheme="minorHAnsi"/>
          <w:sz w:val="24"/>
          <w:szCs w:val="22"/>
        </w:rPr>
      </w:pPr>
      <w:r w:rsidRPr="00671DB4">
        <w:rPr>
          <w:rFonts w:asciiTheme="minorHAnsi" w:hAnsiTheme="minorHAnsi" w:cstheme="minorHAnsi"/>
          <w:sz w:val="24"/>
          <w:szCs w:val="22"/>
        </w:rPr>
        <w:t xml:space="preserve">This policy will be reviewed by the </w:t>
      </w:r>
      <w:r w:rsidR="009F0877">
        <w:rPr>
          <w:rFonts w:asciiTheme="minorHAnsi" w:hAnsiTheme="minorHAnsi" w:cstheme="minorHAnsi"/>
          <w:sz w:val="24"/>
          <w:szCs w:val="22"/>
        </w:rPr>
        <w:t>b</w:t>
      </w:r>
      <w:r w:rsidRPr="00671DB4">
        <w:rPr>
          <w:rFonts w:asciiTheme="minorHAnsi" w:hAnsiTheme="minorHAnsi" w:cstheme="minorHAnsi"/>
          <w:sz w:val="24"/>
          <w:szCs w:val="22"/>
        </w:rPr>
        <w:t>oard of trustees annually, or after any serious incident.</w:t>
      </w:r>
    </w:p>
    <w:tbl>
      <w:tblPr>
        <w:tblpPr w:leftFromText="180" w:rightFromText="180" w:vertAnchor="text" w:horzAnchor="margin" w:tblpY="174"/>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53"/>
        <w:gridCol w:w="3900"/>
        <w:gridCol w:w="3334"/>
      </w:tblGrid>
      <w:tr w:rsidR="001F26B4" w:rsidRPr="000478E2" w14:paraId="2B640DDB" w14:textId="77777777" w:rsidTr="00C66A56">
        <w:tc>
          <w:tcPr>
            <w:tcW w:w="2053" w:type="dxa"/>
          </w:tcPr>
          <w:p w14:paraId="30E6D06A" w14:textId="77777777" w:rsidR="001F26B4" w:rsidRPr="000478E2" w:rsidRDefault="001F26B4" w:rsidP="00C66A56">
            <w:pPr>
              <w:tabs>
                <w:tab w:val="left" w:pos="450"/>
              </w:tabs>
              <w:ind w:left="360"/>
              <w:jc w:val="center"/>
              <w:rPr>
                <w:rFonts w:ascii="Arial" w:hAnsi="Arial" w:cs="Arial"/>
                <w:b/>
                <w:bCs/>
                <w:sz w:val="24"/>
                <w:szCs w:val="32"/>
              </w:rPr>
            </w:pPr>
            <w:r w:rsidRPr="000478E2">
              <w:rPr>
                <w:rFonts w:ascii="Arial" w:hAnsi="Arial" w:cs="Arial"/>
                <w:b/>
                <w:bCs/>
                <w:sz w:val="24"/>
                <w:szCs w:val="32"/>
              </w:rPr>
              <w:t>Date approved or amended</w:t>
            </w:r>
          </w:p>
        </w:tc>
        <w:tc>
          <w:tcPr>
            <w:tcW w:w="3900" w:type="dxa"/>
          </w:tcPr>
          <w:p w14:paraId="21D63AAB" w14:textId="77777777" w:rsidR="001F26B4" w:rsidRPr="000478E2" w:rsidRDefault="001F26B4" w:rsidP="00C66A56">
            <w:pPr>
              <w:tabs>
                <w:tab w:val="left" w:pos="450"/>
              </w:tabs>
              <w:ind w:left="360"/>
              <w:jc w:val="center"/>
              <w:rPr>
                <w:rFonts w:ascii="Arial" w:hAnsi="Arial" w:cs="Arial"/>
                <w:b/>
                <w:bCs/>
                <w:sz w:val="24"/>
                <w:szCs w:val="32"/>
              </w:rPr>
            </w:pPr>
            <w:r w:rsidRPr="000478E2">
              <w:rPr>
                <w:rFonts w:ascii="Arial" w:hAnsi="Arial" w:cs="Arial"/>
                <w:b/>
                <w:bCs/>
                <w:sz w:val="24"/>
                <w:szCs w:val="32"/>
              </w:rPr>
              <w:t>Signed</w:t>
            </w:r>
          </w:p>
        </w:tc>
        <w:tc>
          <w:tcPr>
            <w:tcW w:w="3334" w:type="dxa"/>
          </w:tcPr>
          <w:p w14:paraId="32957987" w14:textId="77777777" w:rsidR="001F26B4" w:rsidRPr="000478E2" w:rsidRDefault="001F26B4" w:rsidP="00C66A56">
            <w:pPr>
              <w:tabs>
                <w:tab w:val="left" w:pos="450"/>
              </w:tabs>
              <w:ind w:left="360"/>
              <w:jc w:val="center"/>
              <w:rPr>
                <w:rFonts w:ascii="Arial" w:hAnsi="Arial" w:cs="Arial"/>
                <w:b/>
                <w:bCs/>
                <w:sz w:val="24"/>
                <w:szCs w:val="32"/>
              </w:rPr>
            </w:pPr>
            <w:r w:rsidRPr="000478E2">
              <w:rPr>
                <w:rFonts w:ascii="Arial" w:hAnsi="Arial" w:cs="Arial"/>
                <w:b/>
                <w:bCs/>
                <w:sz w:val="24"/>
                <w:szCs w:val="32"/>
              </w:rPr>
              <w:t>Role</w:t>
            </w:r>
          </w:p>
        </w:tc>
      </w:tr>
      <w:tr w:rsidR="001F26B4" w:rsidRPr="004C6914" w14:paraId="1702ED46" w14:textId="77777777" w:rsidTr="00C66A56">
        <w:tc>
          <w:tcPr>
            <w:tcW w:w="2053" w:type="dxa"/>
          </w:tcPr>
          <w:p w14:paraId="60DE1586" w14:textId="77777777" w:rsidR="001F26B4" w:rsidRPr="004C6914" w:rsidRDefault="001F26B4" w:rsidP="00C66A56">
            <w:pPr>
              <w:tabs>
                <w:tab w:val="left" w:pos="450"/>
              </w:tabs>
              <w:ind w:left="360"/>
            </w:pPr>
          </w:p>
        </w:tc>
        <w:tc>
          <w:tcPr>
            <w:tcW w:w="3900" w:type="dxa"/>
          </w:tcPr>
          <w:p w14:paraId="42EC97C3" w14:textId="77777777" w:rsidR="001F26B4" w:rsidRPr="004C6914" w:rsidRDefault="001F26B4" w:rsidP="00C66A56">
            <w:pPr>
              <w:tabs>
                <w:tab w:val="left" w:pos="450"/>
              </w:tabs>
              <w:ind w:left="360"/>
            </w:pPr>
          </w:p>
        </w:tc>
        <w:tc>
          <w:tcPr>
            <w:tcW w:w="3334" w:type="dxa"/>
          </w:tcPr>
          <w:p w14:paraId="0986E4C4" w14:textId="77777777" w:rsidR="001F26B4" w:rsidRPr="004C6914" w:rsidRDefault="001F26B4" w:rsidP="00C66A56">
            <w:pPr>
              <w:tabs>
                <w:tab w:val="left" w:pos="450"/>
              </w:tabs>
              <w:ind w:left="360"/>
            </w:pPr>
          </w:p>
        </w:tc>
      </w:tr>
      <w:tr w:rsidR="001F26B4" w:rsidRPr="004C6914" w14:paraId="27DE4BEF" w14:textId="77777777" w:rsidTr="00C66A56">
        <w:tc>
          <w:tcPr>
            <w:tcW w:w="2053" w:type="dxa"/>
          </w:tcPr>
          <w:p w14:paraId="757087DE" w14:textId="77777777" w:rsidR="001F26B4" w:rsidRDefault="001F26B4" w:rsidP="00C66A56">
            <w:pPr>
              <w:tabs>
                <w:tab w:val="left" w:pos="450"/>
              </w:tabs>
              <w:ind w:left="360"/>
            </w:pPr>
          </w:p>
        </w:tc>
        <w:tc>
          <w:tcPr>
            <w:tcW w:w="3900" w:type="dxa"/>
          </w:tcPr>
          <w:p w14:paraId="79193ED7" w14:textId="77777777" w:rsidR="001F26B4" w:rsidRPr="004C6914" w:rsidRDefault="001F26B4" w:rsidP="00C66A56">
            <w:pPr>
              <w:tabs>
                <w:tab w:val="left" w:pos="450"/>
              </w:tabs>
              <w:ind w:left="360"/>
            </w:pPr>
          </w:p>
        </w:tc>
        <w:tc>
          <w:tcPr>
            <w:tcW w:w="3334" w:type="dxa"/>
          </w:tcPr>
          <w:p w14:paraId="588CAD39" w14:textId="77777777" w:rsidR="001F26B4" w:rsidRPr="004C6914" w:rsidRDefault="001F26B4" w:rsidP="00C66A56">
            <w:pPr>
              <w:tabs>
                <w:tab w:val="left" w:pos="450"/>
              </w:tabs>
              <w:ind w:left="360"/>
            </w:pPr>
          </w:p>
        </w:tc>
      </w:tr>
      <w:tr w:rsidR="001F26B4" w:rsidRPr="004C6914" w14:paraId="2927EDA7" w14:textId="77777777" w:rsidTr="00C66A56">
        <w:tc>
          <w:tcPr>
            <w:tcW w:w="2053" w:type="dxa"/>
          </w:tcPr>
          <w:p w14:paraId="1306A6CE" w14:textId="77777777" w:rsidR="001F26B4" w:rsidRDefault="001F26B4" w:rsidP="00C66A56">
            <w:pPr>
              <w:tabs>
                <w:tab w:val="left" w:pos="450"/>
              </w:tabs>
              <w:ind w:left="360"/>
            </w:pPr>
          </w:p>
        </w:tc>
        <w:tc>
          <w:tcPr>
            <w:tcW w:w="3900" w:type="dxa"/>
          </w:tcPr>
          <w:p w14:paraId="0139F645" w14:textId="77777777" w:rsidR="001F26B4" w:rsidRPr="004C6914" w:rsidRDefault="001F26B4" w:rsidP="00C66A56">
            <w:pPr>
              <w:tabs>
                <w:tab w:val="left" w:pos="450"/>
              </w:tabs>
              <w:ind w:left="360"/>
            </w:pPr>
          </w:p>
        </w:tc>
        <w:tc>
          <w:tcPr>
            <w:tcW w:w="3334" w:type="dxa"/>
          </w:tcPr>
          <w:p w14:paraId="27A968D8" w14:textId="77777777" w:rsidR="001F26B4" w:rsidRPr="004C6914" w:rsidRDefault="001F26B4" w:rsidP="00C66A56">
            <w:pPr>
              <w:tabs>
                <w:tab w:val="left" w:pos="450"/>
              </w:tabs>
              <w:ind w:left="360"/>
            </w:pPr>
          </w:p>
        </w:tc>
      </w:tr>
    </w:tbl>
    <w:p w14:paraId="7F6766D9" w14:textId="77777777" w:rsidR="00671DB4" w:rsidRPr="00671DB4" w:rsidRDefault="00671DB4" w:rsidP="00671DB4">
      <w:pPr>
        <w:rPr>
          <w:rFonts w:asciiTheme="minorHAnsi" w:hAnsiTheme="minorHAnsi" w:cstheme="minorHAnsi"/>
          <w:sz w:val="24"/>
          <w:szCs w:val="22"/>
        </w:rPr>
      </w:pPr>
    </w:p>
    <w:sectPr w:rsidR="00671DB4" w:rsidRPr="00671DB4">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02BDE0" w14:textId="77777777" w:rsidR="00CF085A" w:rsidRDefault="00CF085A" w:rsidP="007B5323">
      <w:pPr>
        <w:spacing w:after="0"/>
      </w:pPr>
      <w:r>
        <w:separator/>
      </w:r>
    </w:p>
  </w:endnote>
  <w:endnote w:type="continuationSeparator" w:id="0">
    <w:p w14:paraId="13C8D315" w14:textId="77777777" w:rsidR="00CF085A" w:rsidRDefault="00CF085A" w:rsidP="007B532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FA246B" w14:textId="77777777" w:rsidR="00CF085A" w:rsidRDefault="00CF085A" w:rsidP="007B5323">
      <w:pPr>
        <w:spacing w:after="0"/>
      </w:pPr>
      <w:r>
        <w:separator/>
      </w:r>
    </w:p>
  </w:footnote>
  <w:footnote w:type="continuationSeparator" w:id="0">
    <w:p w14:paraId="39C8885B" w14:textId="77777777" w:rsidR="00CF085A" w:rsidRDefault="00CF085A" w:rsidP="007B532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F7833" w14:textId="7238762C" w:rsidR="007B5323" w:rsidRDefault="002E70CD">
    <w:pPr>
      <w:pStyle w:val="Header"/>
      <w:rPr>
        <w:rFonts w:asciiTheme="minorHAnsi" w:hAnsiTheme="minorHAnsi" w:cstheme="minorHAnsi"/>
        <w:sz w:val="24"/>
        <w:szCs w:val="22"/>
      </w:rPr>
    </w:pPr>
    <w:r w:rsidRPr="002E70CD">
      <w:rPr>
        <w:rFonts w:asciiTheme="minorHAnsi" w:hAnsiTheme="minorHAnsi" w:cstheme="minorHAnsi"/>
        <w:sz w:val="24"/>
        <w:szCs w:val="22"/>
      </w:rPr>
      <w:t>(CAS14) Health and Safety Policy</w:t>
    </w:r>
  </w:p>
  <w:p w14:paraId="4D52A40D" w14:textId="766C6E45" w:rsidR="002E70CD" w:rsidRPr="002E70CD" w:rsidRDefault="002E70CD">
    <w:pPr>
      <w:pStyle w:val="Header"/>
      <w:rPr>
        <w:rFonts w:asciiTheme="minorHAnsi" w:hAnsiTheme="minorHAnsi" w:cstheme="minorHAnsi"/>
        <w:sz w:val="24"/>
        <w:szCs w:val="22"/>
      </w:rPr>
    </w:pPr>
    <w:r w:rsidRPr="0035045C">
      <w:rPr>
        <w:rFonts w:ascii="Arial" w:hAnsi="Arial" w:cs="Arial"/>
      </w:rPr>
      <w:t xml:space="preserve">THIS </w:t>
    </w:r>
    <w:r>
      <w:rPr>
        <w:rFonts w:ascii="Arial" w:hAnsi="Arial" w:cs="Arial"/>
      </w:rPr>
      <w:t>EXAMPLE</w:t>
    </w:r>
    <w:r w:rsidRPr="0035045C">
      <w:rPr>
        <w:rFonts w:ascii="Arial" w:hAnsi="Arial" w:cs="Arial"/>
      </w:rPr>
      <w:t xml:space="preserve"> IS PROVIDED FOR GENERAL GUIDANCE AND DOES NOT CONSTITUTE LEGAL ADVICE. PLEASE ADAPT TO YOUR ORGANISATION’S CONTEXT AND SEEK LEGAL </w:t>
    </w:r>
    <w:r>
      <w:rPr>
        <w:rFonts w:ascii="Arial" w:hAnsi="Arial" w:cs="Arial"/>
      </w:rPr>
      <w:t>SUPPORT</w:t>
    </w:r>
    <w:r w:rsidRPr="0035045C">
      <w:rPr>
        <w:rFonts w:ascii="Arial" w:hAnsi="Arial" w:cs="Arial"/>
      </w:rPr>
      <w:t xml:space="preserve"> WHERE APPROPRIATE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C49AC"/>
    <w:multiLevelType w:val="multilevel"/>
    <w:tmpl w:val="05841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906F1A"/>
    <w:multiLevelType w:val="hybridMultilevel"/>
    <w:tmpl w:val="D41A8F1C"/>
    <w:lvl w:ilvl="0" w:tplc="0809000F">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5F516FA"/>
    <w:multiLevelType w:val="hybridMultilevel"/>
    <w:tmpl w:val="20F0DE6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E973AA6"/>
    <w:multiLevelType w:val="hybridMultilevel"/>
    <w:tmpl w:val="2D348C90"/>
    <w:lvl w:ilvl="0" w:tplc="0409000F">
      <w:start w:val="1"/>
      <w:numFmt w:val="decimal"/>
      <w:lvlText w:val="%1."/>
      <w:lvlJc w:val="left"/>
      <w:pPr>
        <w:tabs>
          <w:tab w:val="num" w:pos="720"/>
        </w:tabs>
        <w:ind w:left="720" w:hanging="360"/>
      </w:pPr>
    </w:lvl>
    <w:lvl w:ilvl="1" w:tplc="932A5DB2">
      <w:start w:val="1"/>
      <w:numFmt w:val="bullet"/>
      <w:lvlText w:val=""/>
      <w:lvlJc w:val="left"/>
      <w:pPr>
        <w:tabs>
          <w:tab w:val="num" w:pos="1440"/>
        </w:tabs>
        <w:ind w:left="1440" w:hanging="360"/>
      </w:pPr>
      <w:rPr>
        <w:rFonts w:ascii="Wingdings" w:hAnsi="Wingdings" w:hint="default"/>
      </w:r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28D7590"/>
    <w:multiLevelType w:val="multilevel"/>
    <w:tmpl w:val="DB0A9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5C23495"/>
    <w:multiLevelType w:val="multilevel"/>
    <w:tmpl w:val="24D66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9BE23A0"/>
    <w:multiLevelType w:val="hybridMultilevel"/>
    <w:tmpl w:val="AE2681E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15:restartNumberingAfterBreak="0">
    <w:nsid w:val="66576268"/>
    <w:multiLevelType w:val="hybridMultilevel"/>
    <w:tmpl w:val="E1FC26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A0A11E1"/>
    <w:multiLevelType w:val="multilevel"/>
    <w:tmpl w:val="24D66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22779539">
    <w:abstractNumId w:val="3"/>
  </w:num>
  <w:num w:numId="2" w16cid:durableId="1670406754">
    <w:abstractNumId w:val="2"/>
  </w:num>
  <w:num w:numId="3" w16cid:durableId="1897472664">
    <w:abstractNumId w:val="7"/>
  </w:num>
  <w:num w:numId="4" w16cid:durableId="465704859">
    <w:abstractNumId w:val="6"/>
  </w:num>
  <w:num w:numId="5" w16cid:durableId="1988898635">
    <w:abstractNumId w:val="0"/>
  </w:num>
  <w:num w:numId="6" w16cid:durableId="1235386137">
    <w:abstractNumId w:val="4"/>
  </w:num>
  <w:num w:numId="7" w16cid:durableId="107042340">
    <w:abstractNumId w:val="8"/>
  </w:num>
  <w:num w:numId="8" w16cid:durableId="811944366">
    <w:abstractNumId w:val="1"/>
  </w:num>
  <w:num w:numId="9" w16cid:durableId="15366975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4B5"/>
    <w:rsid w:val="00003066"/>
    <w:rsid w:val="000149A9"/>
    <w:rsid w:val="0002309F"/>
    <w:rsid w:val="000351EE"/>
    <w:rsid w:val="0005773A"/>
    <w:rsid w:val="00063473"/>
    <w:rsid w:val="00076E77"/>
    <w:rsid w:val="000A549D"/>
    <w:rsid w:val="000B10B9"/>
    <w:rsid w:val="000B584D"/>
    <w:rsid w:val="0015748D"/>
    <w:rsid w:val="001B7806"/>
    <w:rsid w:val="001D0AA7"/>
    <w:rsid w:val="001F0746"/>
    <w:rsid w:val="001F26B4"/>
    <w:rsid w:val="00213909"/>
    <w:rsid w:val="002213BE"/>
    <w:rsid w:val="00223E4A"/>
    <w:rsid w:val="0024149D"/>
    <w:rsid w:val="00256FB8"/>
    <w:rsid w:val="002B0C3D"/>
    <w:rsid w:val="002C22F8"/>
    <w:rsid w:val="002C2F95"/>
    <w:rsid w:val="002D7006"/>
    <w:rsid w:val="002E70CD"/>
    <w:rsid w:val="003277BF"/>
    <w:rsid w:val="003423D3"/>
    <w:rsid w:val="00346F98"/>
    <w:rsid w:val="0036629B"/>
    <w:rsid w:val="0036653E"/>
    <w:rsid w:val="0038325E"/>
    <w:rsid w:val="003C496E"/>
    <w:rsid w:val="00411A3B"/>
    <w:rsid w:val="00415E3C"/>
    <w:rsid w:val="00434247"/>
    <w:rsid w:val="00470C91"/>
    <w:rsid w:val="00483481"/>
    <w:rsid w:val="004C5FFF"/>
    <w:rsid w:val="004D7B78"/>
    <w:rsid w:val="004E2D4B"/>
    <w:rsid w:val="0051500E"/>
    <w:rsid w:val="00582A8B"/>
    <w:rsid w:val="00592613"/>
    <w:rsid w:val="00597B65"/>
    <w:rsid w:val="005E63F4"/>
    <w:rsid w:val="00671DB4"/>
    <w:rsid w:val="0068113C"/>
    <w:rsid w:val="00691A2C"/>
    <w:rsid w:val="006A2BF7"/>
    <w:rsid w:val="006C3F1C"/>
    <w:rsid w:val="007033B9"/>
    <w:rsid w:val="007253B5"/>
    <w:rsid w:val="00754DB5"/>
    <w:rsid w:val="00757742"/>
    <w:rsid w:val="007A67B7"/>
    <w:rsid w:val="007B5323"/>
    <w:rsid w:val="007C0DDD"/>
    <w:rsid w:val="007F7517"/>
    <w:rsid w:val="00802598"/>
    <w:rsid w:val="008151FB"/>
    <w:rsid w:val="00851923"/>
    <w:rsid w:val="00863BC4"/>
    <w:rsid w:val="00874A1C"/>
    <w:rsid w:val="008D676A"/>
    <w:rsid w:val="009038DA"/>
    <w:rsid w:val="009441F0"/>
    <w:rsid w:val="00947AE4"/>
    <w:rsid w:val="00955D88"/>
    <w:rsid w:val="009D13EF"/>
    <w:rsid w:val="009D5A4A"/>
    <w:rsid w:val="009D6504"/>
    <w:rsid w:val="009F0877"/>
    <w:rsid w:val="00A168C4"/>
    <w:rsid w:val="00A26BED"/>
    <w:rsid w:val="00A57AD2"/>
    <w:rsid w:val="00A80D91"/>
    <w:rsid w:val="00B40991"/>
    <w:rsid w:val="00B71757"/>
    <w:rsid w:val="00B91E7C"/>
    <w:rsid w:val="00B92F1C"/>
    <w:rsid w:val="00B97E5B"/>
    <w:rsid w:val="00BB4850"/>
    <w:rsid w:val="00BC4972"/>
    <w:rsid w:val="00BD28AB"/>
    <w:rsid w:val="00BF1304"/>
    <w:rsid w:val="00BF1A92"/>
    <w:rsid w:val="00C03C1B"/>
    <w:rsid w:val="00C1378A"/>
    <w:rsid w:val="00C13CE8"/>
    <w:rsid w:val="00C3415D"/>
    <w:rsid w:val="00C644B5"/>
    <w:rsid w:val="00C72961"/>
    <w:rsid w:val="00C90A4A"/>
    <w:rsid w:val="00CF085A"/>
    <w:rsid w:val="00D36CF7"/>
    <w:rsid w:val="00D4241E"/>
    <w:rsid w:val="00D4609C"/>
    <w:rsid w:val="00D71847"/>
    <w:rsid w:val="00D83BB9"/>
    <w:rsid w:val="00D935E4"/>
    <w:rsid w:val="00D95AE6"/>
    <w:rsid w:val="00E334AD"/>
    <w:rsid w:val="00E719DD"/>
    <w:rsid w:val="00EA29A4"/>
    <w:rsid w:val="00EA3937"/>
    <w:rsid w:val="00EB6083"/>
    <w:rsid w:val="00ED2B22"/>
    <w:rsid w:val="00F02E8C"/>
    <w:rsid w:val="00F03588"/>
    <w:rsid w:val="00F82338"/>
    <w:rsid w:val="00FA63FB"/>
    <w:rsid w:val="00FA7A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87F9B"/>
  <w15:chartTrackingRefBased/>
  <w15:docId w15:val="{C1ED1A14-A758-4949-AFC8-E8C7D4213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44B5"/>
    <w:pPr>
      <w:spacing w:after="120" w:line="240" w:lineRule="auto"/>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qFormat/>
    <w:rsid w:val="00C644B5"/>
    <w:pPr>
      <w:keepNext/>
      <w:keepLines/>
      <w:spacing w:before="360" w:after="80"/>
      <w:outlineLvl w:val="0"/>
    </w:pPr>
    <w:rPr>
      <w:rFonts w:asciiTheme="majorHAnsi" w:eastAsiaTheme="majorEastAsia" w:hAnsiTheme="majorHAnsi" w:cstheme="majorBidi"/>
      <w:color w:val="6D1D6A" w:themeColor="accent1" w:themeShade="BF"/>
      <w:sz w:val="40"/>
      <w:szCs w:val="40"/>
    </w:rPr>
  </w:style>
  <w:style w:type="paragraph" w:styleId="Heading2">
    <w:name w:val="heading 2"/>
    <w:basedOn w:val="Normal"/>
    <w:next w:val="Normal"/>
    <w:link w:val="Heading2Char"/>
    <w:unhideWhenUsed/>
    <w:qFormat/>
    <w:rsid w:val="00C644B5"/>
    <w:pPr>
      <w:keepNext/>
      <w:keepLines/>
      <w:spacing w:before="160" w:after="80"/>
      <w:outlineLvl w:val="1"/>
    </w:pPr>
    <w:rPr>
      <w:rFonts w:asciiTheme="majorHAnsi" w:eastAsiaTheme="majorEastAsia" w:hAnsiTheme="majorHAnsi" w:cstheme="majorBidi"/>
      <w:color w:val="6D1D6A" w:themeColor="accent1" w:themeShade="BF"/>
      <w:sz w:val="32"/>
      <w:szCs w:val="32"/>
    </w:rPr>
  </w:style>
  <w:style w:type="paragraph" w:styleId="Heading3">
    <w:name w:val="heading 3"/>
    <w:basedOn w:val="Normal"/>
    <w:next w:val="Normal"/>
    <w:link w:val="Heading3Char"/>
    <w:uiPriority w:val="9"/>
    <w:semiHidden/>
    <w:unhideWhenUsed/>
    <w:qFormat/>
    <w:rsid w:val="00C644B5"/>
    <w:pPr>
      <w:keepNext/>
      <w:keepLines/>
      <w:spacing w:before="160" w:after="80"/>
      <w:outlineLvl w:val="2"/>
    </w:pPr>
    <w:rPr>
      <w:rFonts w:eastAsiaTheme="majorEastAsia" w:cstheme="majorBidi"/>
      <w:color w:val="6D1D6A" w:themeColor="accent1" w:themeShade="BF"/>
      <w:sz w:val="28"/>
      <w:szCs w:val="28"/>
    </w:rPr>
  </w:style>
  <w:style w:type="paragraph" w:styleId="Heading4">
    <w:name w:val="heading 4"/>
    <w:basedOn w:val="Normal"/>
    <w:next w:val="Normal"/>
    <w:link w:val="Heading4Char"/>
    <w:uiPriority w:val="9"/>
    <w:semiHidden/>
    <w:unhideWhenUsed/>
    <w:qFormat/>
    <w:rsid w:val="00C644B5"/>
    <w:pPr>
      <w:keepNext/>
      <w:keepLines/>
      <w:spacing w:before="80" w:after="40"/>
      <w:outlineLvl w:val="3"/>
    </w:pPr>
    <w:rPr>
      <w:rFonts w:eastAsiaTheme="majorEastAsia" w:cstheme="majorBidi"/>
      <w:i/>
      <w:iCs/>
      <w:color w:val="6D1D6A" w:themeColor="accent1" w:themeShade="BF"/>
    </w:rPr>
  </w:style>
  <w:style w:type="paragraph" w:styleId="Heading5">
    <w:name w:val="heading 5"/>
    <w:basedOn w:val="Normal"/>
    <w:next w:val="Normal"/>
    <w:link w:val="Heading5Char"/>
    <w:uiPriority w:val="9"/>
    <w:semiHidden/>
    <w:unhideWhenUsed/>
    <w:qFormat/>
    <w:rsid w:val="00C644B5"/>
    <w:pPr>
      <w:keepNext/>
      <w:keepLines/>
      <w:spacing w:before="80" w:after="40"/>
      <w:outlineLvl w:val="4"/>
    </w:pPr>
    <w:rPr>
      <w:rFonts w:eastAsiaTheme="majorEastAsia" w:cstheme="majorBidi"/>
      <w:color w:val="6D1D6A" w:themeColor="accent1" w:themeShade="BF"/>
    </w:rPr>
  </w:style>
  <w:style w:type="paragraph" w:styleId="Heading6">
    <w:name w:val="heading 6"/>
    <w:basedOn w:val="Normal"/>
    <w:next w:val="Normal"/>
    <w:link w:val="Heading6Char"/>
    <w:uiPriority w:val="9"/>
    <w:semiHidden/>
    <w:unhideWhenUsed/>
    <w:qFormat/>
    <w:rsid w:val="00C644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44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44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44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644B5"/>
    <w:rPr>
      <w:rFonts w:asciiTheme="majorHAnsi" w:eastAsiaTheme="majorEastAsia" w:hAnsiTheme="majorHAnsi" w:cstheme="majorBidi"/>
      <w:color w:val="6D1D6A" w:themeColor="accent1" w:themeShade="BF"/>
      <w:sz w:val="40"/>
      <w:szCs w:val="40"/>
    </w:rPr>
  </w:style>
  <w:style w:type="character" w:customStyle="1" w:styleId="Heading2Char">
    <w:name w:val="Heading 2 Char"/>
    <w:basedOn w:val="DefaultParagraphFont"/>
    <w:link w:val="Heading2"/>
    <w:rsid w:val="00C644B5"/>
    <w:rPr>
      <w:rFonts w:asciiTheme="majorHAnsi" w:eastAsiaTheme="majorEastAsia" w:hAnsiTheme="majorHAnsi" w:cstheme="majorBidi"/>
      <w:color w:val="6D1D6A" w:themeColor="accent1" w:themeShade="BF"/>
      <w:sz w:val="32"/>
      <w:szCs w:val="32"/>
    </w:rPr>
  </w:style>
  <w:style w:type="character" w:customStyle="1" w:styleId="Heading3Char">
    <w:name w:val="Heading 3 Char"/>
    <w:basedOn w:val="DefaultParagraphFont"/>
    <w:link w:val="Heading3"/>
    <w:uiPriority w:val="9"/>
    <w:semiHidden/>
    <w:rsid w:val="00C644B5"/>
    <w:rPr>
      <w:rFonts w:eastAsiaTheme="majorEastAsia" w:cstheme="majorBidi"/>
      <w:color w:val="6D1D6A" w:themeColor="accent1" w:themeShade="BF"/>
      <w:sz w:val="28"/>
      <w:szCs w:val="28"/>
    </w:rPr>
  </w:style>
  <w:style w:type="character" w:customStyle="1" w:styleId="Heading4Char">
    <w:name w:val="Heading 4 Char"/>
    <w:basedOn w:val="DefaultParagraphFont"/>
    <w:link w:val="Heading4"/>
    <w:uiPriority w:val="9"/>
    <w:semiHidden/>
    <w:rsid w:val="00C644B5"/>
    <w:rPr>
      <w:rFonts w:eastAsiaTheme="majorEastAsia" w:cstheme="majorBidi"/>
      <w:i/>
      <w:iCs/>
      <w:color w:val="6D1D6A" w:themeColor="accent1" w:themeShade="BF"/>
    </w:rPr>
  </w:style>
  <w:style w:type="character" w:customStyle="1" w:styleId="Heading5Char">
    <w:name w:val="Heading 5 Char"/>
    <w:basedOn w:val="DefaultParagraphFont"/>
    <w:link w:val="Heading5"/>
    <w:uiPriority w:val="9"/>
    <w:semiHidden/>
    <w:rsid w:val="00C644B5"/>
    <w:rPr>
      <w:rFonts w:eastAsiaTheme="majorEastAsia" w:cstheme="majorBidi"/>
      <w:color w:val="6D1D6A" w:themeColor="accent1" w:themeShade="BF"/>
    </w:rPr>
  </w:style>
  <w:style w:type="character" w:customStyle="1" w:styleId="Heading6Char">
    <w:name w:val="Heading 6 Char"/>
    <w:basedOn w:val="DefaultParagraphFont"/>
    <w:link w:val="Heading6"/>
    <w:uiPriority w:val="9"/>
    <w:semiHidden/>
    <w:rsid w:val="00C644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44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44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44B5"/>
    <w:rPr>
      <w:rFonts w:eastAsiaTheme="majorEastAsia" w:cstheme="majorBidi"/>
      <w:color w:val="272727" w:themeColor="text1" w:themeTint="D8"/>
    </w:rPr>
  </w:style>
  <w:style w:type="paragraph" w:styleId="Title">
    <w:name w:val="Title"/>
    <w:basedOn w:val="Normal"/>
    <w:next w:val="Normal"/>
    <w:link w:val="TitleChar"/>
    <w:uiPriority w:val="10"/>
    <w:qFormat/>
    <w:rsid w:val="00C644B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44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44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44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44B5"/>
    <w:pPr>
      <w:spacing w:before="160"/>
      <w:jc w:val="center"/>
    </w:pPr>
    <w:rPr>
      <w:i/>
      <w:iCs/>
      <w:color w:val="404040" w:themeColor="text1" w:themeTint="BF"/>
    </w:rPr>
  </w:style>
  <w:style w:type="character" w:customStyle="1" w:styleId="QuoteChar">
    <w:name w:val="Quote Char"/>
    <w:basedOn w:val="DefaultParagraphFont"/>
    <w:link w:val="Quote"/>
    <w:uiPriority w:val="29"/>
    <w:rsid w:val="00C644B5"/>
    <w:rPr>
      <w:i/>
      <w:iCs/>
      <w:color w:val="404040" w:themeColor="text1" w:themeTint="BF"/>
    </w:rPr>
  </w:style>
  <w:style w:type="paragraph" w:styleId="ListParagraph">
    <w:name w:val="List Paragraph"/>
    <w:basedOn w:val="Normal"/>
    <w:uiPriority w:val="34"/>
    <w:qFormat/>
    <w:rsid w:val="00C644B5"/>
    <w:pPr>
      <w:ind w:left="720"/>
      <w:contextualSpacing/>
    </w:pPr>
  </w:style>
  <w:style w:type="character" w:styleId="IntenseEmphasis">
    <w:name w:val="Intense Emphasis"/>
    <w:basedOn w:val="DefaultParagraphFont"/>
    <w:uiPriority w:val="21"/>
    <w:qFormat/>
    <w:rsid w:val="00C644B5"/>
    <w:rPr>
      <w:i/>
      <w:iCs/>
      <w:color w:val="6D1D6A" w:themeColor="accent1" w:themeShade="BF"/>
    </w:rPr>
  </w:style>
  <w:style w:type="paragraph" w:styleId="IntenseQuote">
    <w:name w:val="Intense Quote"/>
    <w:basedOn w:val="Normal"/>
    <w:next w:val="Normal"/>
    <w:link w:val="IntenseQuoteChar"/>
    <w:uiPriority w:val="30"/>
    <w:qFormat/>
    <w:rsid w:val="00C644B5"/>
    <w:pPr>
      <w:pBdr>
        <w:top w:val="single" w:sz="4" w:space="10" w:color="6D1D6A" w:themeColor="accent1" w:themeShade="BF"/>
        <w:bottom w:val="single" w:sz="4" w:space="10" w:color="6D1D6A" w:themeColor="accent1" w:themeShade="BF"/>
      </w:pBdr>
      <w:spacing w:before="360" w:after="360"/>
      <w:ind w:left="864" w:right="864"/>
      <w:jc w:val="center"/>
    </w:pPr>
    <w:rPr>
      <w:i/>
      <w:iCs/>
      <w:color w:val="6D1D6A" w:themeColor="accent1" w:themeShade="BF"/>
    </w:rPr>
  </w:style>
  <w:style w:type="character" w:customStyle="1" w:styleId="IntenseQuoteChar">
    <w:name w:val="Intense Quote Char"/>
    <w:basedOn w:val="DefaultParagraphFont"/>
    <w:link w:val="IntenseQuote"/>
    <w:uiPriority w:val="30"/>
    <w:rsid w:val="00C644B5"/>
    <w:rPr>
      <w:i/>
      <w:iCs/>
      <w:color w:val="6D1D6A" w:themeColor="accent1" w:themeShade="BF"/>
    </w:rPr>
  </w:style>
  <w:style w:type="character" w:styleId="IntenseReference">
    <w:name w:val="Intense Reference"/>
    <w:basedOn w:val="DefaultParagraphFont"/>
    <w:uiPriority w:val="32"/>
    <w:qFormat/>
    <w:rsid w:val="00C644B5"/>
    <w:rPr>
      <w:b/>
      <w:bCs/>
      <w:smallCaps/>
      <w:color w:val="6D1D6A" w:themeColor="accent1" w:themeShade="BF"/>
      <w:spacing w:val="5"/>
    </w:rPr>
  </w:style>
  <w:style w:type="paragraph" w:customStyle="1" w:styleId="minutes1">
    <w:name w:val="minutes1"/>
    <w:basedOn w:val="Normal"/>
    <w:rsid w:val="00C644B5"/>
    <w:pPr>
      <w:spacing w:after="240"/>
      <w:ind w:left="284" w:right="284"/>
    </w:pPr>
  </w:style>
  <w:style w:type="character" w:styleId="Hyperlink">
    <w:name w:val="Hyperlink"/>
    <w:basedOn w:val="DefaultParagraphFont"/>
    <w:rsid w:val="00C644B5"/>
    <w:rPr>
      <w:color w:val="0066FF" w:themeColor="hyperlink"/>
      <w:u w:val="single"/>
    </w:rPr>
  </w:style>
  <w:style w:type="character" w:styleId="UnresolvedMention">
    <w:name w:val="Unresolved Mention"/>
    <w:basedOn w:val="DefaultParagraphFont"/>
    <w:uiPriority w:val="99"/>
    <w:semiHidden/>
    <w:unhideWhenUsed/>
    <w:rsid w:val="00C644B5"/>
    <w:rPr>
      <w:color w:val="605E5C"/>
      <w:shd w:val="clear" w:color="auto" w:fill="E1DFDD"/>
    </w:rPr>
  </w:style>
  <w:style w:type="paragraph" w:styleId="NormalWeb">
    <w:name w:val="Normal (Web)"/>
    <w:basedOn w:val="Normal"/>
    <w:uiPriority w:val="99"/>
    <w:semiHidden/>
    <w:unhideWhenUsed/>
    <w:rsid w:val="007253B5"/>
    <w:rPr>
      <w:sz w:val="24"/>
      <w:szCs w:val="24"/>
    </w:rPr>
  </w:style>
  <w:style w:type="table" w:styleId="TableGrid">
    <w:name w:val="Table Grid"/>
    <w:basedOn w:val="TableNormal"/>
    <w:uiPriority w:val="39"/>
    <w:rsid w:val="007F75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B5323"/>
    <w:pPr>
      <w:tabs>
        <w:tab w:val="center" w:pos="4513"/>
        <w:tab w:val="right" w:pos="9026"/>
      </w:tabs>
      <w:spacing w:after="0"/>
    </w:pPr>
  </w:style>
  <w:style w:type="character" w:customStyle="1" w:styleId="HeaderChar">
    <w:name w:val="Header Char"/>
    <w:basedOn w:val="DefaultParagraphFont"/>
    <w:link w:val="Header"/>
    <w:uiPriority w:val="99"/>
    <w:rsid w:val="007B5323"/>
    <w:rPr>
      <w:rFonts w:ascii="Times New Roman" w:eastAsia="Times New Roman" w:hAnsi="Times New Roman" w:cs="Times New Roman"/>
      <w:kern w:val="0"/>
      <w:szCs w:val="20"/>
      <w14:ligatures w14:val="none"/>
    </w:rPr>
  </w:style>
  <w:style w:type="paragraph" w:styleId="Footer">
    <w:name w:val="footer"/>
    <w:basedOn w:val="Normal"/>
    <w:link w:val="FooterChar"/>
    <w:uiPriority w:val="99"/>
    <w:unhideWhenUsed/>
    <w:rsid w:val="007B5323"/>
    <w:pPr>
      <w:tabs>
        <w:tab w:val="center" w:pos="4513"/>
        <w:tab w:val="right" w:pos="9026"/>
      </w:tabs>
      <w:spacing w:after="0"/>
    </w:pPr>
  </w:style>
  <w:style w:type="character" w:customStyle="1" w:styleId="FooterChar">
    <w:name w:val="Footer Char"/>
    <w:basedOn w:val="DefaultParagraphFont"/>
    <w:link w:val="Footer"/>
    <w:uiPriority w:val="99"/>
    <w:rsid w:val="007B5323"/>
    <w:rPr>
      <w:rFonts w:ascii="Times New Roman" w:eastAsia="Times New Roman" w:hAnsi="Times New Roman"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Violet II">
      <a:dk1>
        <a:sysClr val="windowText" lastClr="000000"/>
      </a:dk1>
      <a:lt1>
        <a:sysClr val="window" lastClr="FFFFFF"/>
      </a:lt1>
      <a:dk2>
        <a:srgbClr val="632E62"/>
      </a:dk2>
      <a:lt2>
        <a:srgbClr val="EAE5EB"/>
      </a:lt2>
      <a:accent1>
        <a:srgbClr val="92278F"/>
      </a:accent1>
      <a:accent2>
        <a:srgbClr val="9B57D3"/>
      </a:accent2>
      <a:accent3>
        <a:srgbClr val="755DD9"/>
      </a:accent3>
      <a:accent4>
        <a:srgbClr val="665EB8"/>
      </a:accent4>
      <a:accent5>
        <a:srgbClr val="45A5ED"/>
      </a:accent5>
      <a:accent6>
        <a:srgbClr val="5982DB"/>
      </a:accent6>
      <a:hlink>
        <a:srgbClr val="0066FF"/>
      </a:hlink>
      <a:folHlink>
        <a:srgbClr val="66669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5126e8fc-58d9-44da-9847-a3bbf2fcd3cb">5PDHKXJJ4543-440336421-1814604</_dlc_DocId>
    <lcf76f155ced4ddcb4097134ff3c332f xmlns="2cea9e0e-029a-4a2d-b18e-57657707a4cc">
      <Terms xmlns="http://schemas.microsoft.com/office/infopath/2007/PartnerControls"/>
    </lcf76f155ced4ddcb4097134ff3c332f>
    <TaxCatchAll xmlns="5126e8fc-58d9-44da-9847-a3bbf2fcd3cb" xsi:nil="true"/>
    <_Flow_SignoffStatus xmlns="2cea9e0e-029a-4a2d-b18e-57657707a4cc" xsi:nil="true"/>
    <_dlc_DocIdUrl xmlns="5126e8fc-58d9-44da-9847-a3bbf2fcd3cb">
      <Url>https://communityactionsuffolkorg.sharepoint.com/sites/Documents/_layouts/15/DocIdRedir.aspx?ID=5PDHKXJJ4543-440336421-1814604</Url>
      <Description>5PDHKXJJ4543-440336421-1814604</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BFC6A199F7AAD042BE66D8A58315E621" ma:contentTypeVersion="4672" ma:contentTypeDescription="Create a new document." ma:contentTypeScope="" ma:versionID="cc71e06fd97dca199bd30092dcb2f71c">
  <xsd:schema xmlns:xsd="http://www.w3.org/2001/XMLSchema" xmlns:xs="http://www.w3.org/2001/XMLSchema" xmlns:p="http://schemas.microsoft.com/office/2006/metadata/properties" xmlns:ns2="5126e8fc-58d9-44da-9847-a3bbf2fcd3cb" xmlns:ns3="2cea9e0e-029a-4a2d-b18e-57657707a4cc" targetNamespace="http://schemas.microsoft.com/office/2006/metadata/properties" ma:root="true" ma:fieldsID="f8d2a17d71901aab6c31e6c1a0ba79f6" ns2:_="" ns3:_="">
    <xsd:import namespace="5126e8fc-58d9-44da-9847-a3bbf2fcd3cb"/>
    <xsd:import namespace="2cea9e0e-029a-4a2d-b18e-57657707a4cc"/>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_Flow_SignoffStatu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26e8fc-58d9-44da-9847-a3bbf2fcd3c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d4ae87d6-7473-4002-9ba4-22578740b4fd}" ma:internalName="TaxCatchAll" ma:showField="CatchAllData" ma:web="5126e8fc-58d9-44da-9847-a3bbf2fcd3c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cea9e0e-029a-4a2d-b18e-57657707a4cc"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42003a02-1145-4387-95c7-3788f044f4c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_Flow_SignoffStatus" ma:index="29" nillable="true" ma:displayName="Sign-off status" ma:internalName="Sign_x002d_off_x0020_status">
      <xsd:simpleType>
        <xsd:restriction base="dms:Text"/>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E71691-96C5-416C-B607-0F2344DBE2CE}">
  <ds:schemaRefs>
    <ds:schemaRef ds:uri="http://schemas.microsoft.com/office/2006/metadata/properties"/>
    <ds:schemaRef ds:uri="http://schemas.microsoft.com/office/infopath/2007/PartnerControls"/>
    <ds:schemaRef ds:uri="5126e8fc-58d9-44da-9847-a3bbf2fcd3cb"/>
    <ds:schemaRef ds:uri="2cea9e0e-029a-4a2d-b18e-57657707a4cc"/>
  </ds:schemaRefs>
</ds:datastoreItem>
</file>

<file path=customXml/itemProps2.xml><?xml version="1.0" encoding="utf-8"?>
<ds:datastoreItem xmlns:ds="http://schemas.openxmlformats.org/officeDocument/2006/customXml" ds:itemID="{0D293CE1-083C-4DD0-9587-83F3A07C0D4B}">
  <ds:schemaRefs>
    <ds:schemaRef ds:uri="http://schemas.microsoft.com/sharepoint/v3/contenttype/forms"/>
  </ds:schemaRefs>
</ds:datastoreItem>
</file>

<file path=customXml/itemProps3.xml><?xml version="1.0" encoding="utf-8"?>
<ds:datastoreItem xmlns:ds="http://schemas.openxmlformats.org/officeDocument/2006/customXml" ds:itemID="{253712B9-FF12-4178-B675-E9AF0E6A2E7A}">
  <ds:schemaRefs>
    <ds:schemaRef ds:uri="http://schemas.microsoft.com/sharepoint/events"/>
  </ds:schemaRefs>
</ds:datastoreItem>
</file>

<file path=customXml/itemProps4.xml><?xml version="1.0" encoding="utf-8"?>
<ds:datastoreItem xmlns:ds="http://schemas.openxmlformats.org/officeDocument/2006/customXml" ds:itemID="{E22915C5-0BB5-4294-9ED9-158637FD159C}"/>
</file>

<file path=docProps/app.xml><?xml version="1.0" encoding="utf-8"?>
<Properties xmlns="http://schemas.openxmlformats.org/officeDocument/2006/extended-properties" xmlns:vt="http://schemas.openxmlformats.org/officeDocument/2006/docPropsVTypes">
  <Template>Normal</Template>
  <TotalTime>9</TotalTime>
  <Pages>3</Pages>
  <Words>925</Words>
  <Characters>5275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Jacqui Wilkinson</dc:creator>
  <cp:keywords/>
  <dc:description/>
  <cp:lastModifiedBy>Jacqui Wilkinson</cp:lastModifiedBy>
  <cp:revision>16</cp:revision>
  <dcterms:created xsi:type="dcterms:W3CDTF">2026-01-15T16:55:00Z</dcterms:created>
  <dcterms:modified xsi:type="dcterms:W3CDTF">2026-01-15T17:05:00Z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0x010100BFC6A199F7AAD042BE66D8A58315E621</vt:lpwstr>
  </property>
  <property fmtid="{D5CDD505-2E9C-101B-9397-08002B2CF9AE}" pid="3" name="_dlc_DocIdItemGuid">
    <vt:lpwstr>a382e0a9-691a-4315-af49-7f230abdfa80</vt:lpwstr>
  </property>
  <property fmtid="{D5CDD505-2E9C-101B-9397-08002B2CF9AE}" pid="4" name="MediaServiceImageTags">
    <vt:lpwstr/>
  </property>
</Properties>
</file>